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Fiori di carta: verificare il nome dell’elicriso prima di preparare una raccolta da essiccare</w:t>
      </w:r>
    </w:p>
    <w:p>
      <w:r>
        <w:t>Una raccolta tematica dedicata ai fiori di carta può essere utile solo se ogni confezione conserva un’identità chiara. Prima di accostare i prodotti, è necessario distinguere il nome commerciale, il riferimento botanico e l’eventuale indicazione di una miscela. Questo percorso aiuta il cliente a capire se acquista sementi per la coltivazione, per la raccolta o per un uso decorativo, senza attribuire a ogni prodotto proprietà desunte da immagini o da nomi simili.</w:t>
      </w:r>
    </w:p>
    <w:p>
      <w:pPr>
        <w:pStyle w:val="Heading1"/>
      </w:pPr>
      <w:r>
        <w:t>Verificare l’identità di ogni confezione</w:t>
      </w:r>
    </w:p>
    <w:p>
      <w:r>
        <w:t>La pagina italiana BSI dedicata a Helichrysum monstrosum presenta selezioni di elicriso a brattee: denominazione e codice del fornitore devono rimanere associati al prodotto e non essere sostituiti con un nome botanico ricavato dalla somiglianza fotografica. La RHS considera i fiori everlasting attraverso nomi e sinonimi diversi, ma questo contesto non dimostra che tutti i record contenenti «Helichrysum» o un richiamo ai fiori di carta siano equivalenti. Se il cliente arriva con una confezione precedente, si parte da quel riferimento; con un nome generico, è meglio chiedere quale risultato desidera: pianta in giardino, fiore raccolto o materiale decorativo pronto. In caso di dubbio, la formulazione di una domanda precisa al fornitore è più affidabile di una descrizione generica.</w:t>
      </w:r>
    </w:p>
    <w:p>
      <w:pPr>
        <w:pStyle w:val="Heading1"/>
      </w:pPr>
      <w:r>
        <w:t>Separare le sementi dal materiale decorativo</w:t>
      </w:r>
    </w:p>
    <w:p>
      <w:r>
        <w:t>Le fotografie di ghirlande e composizioni possono far pensare che il prodotto sia già pronto. La presentazione deve invece specificare che si tratta di sementi ed elencare eventuali accessori inclusi, mantenendo visibili le fasi di coltivazione e preparazione. Non occorre promettere quantità, resa o durata del materiale decorativo senza dati pertinenti. Le immagini possono illustrare un percorso dalla pianta al materiale preparato, purché non facciano apparire incluso ciò che è soltanto un esempio. Ogni foto deve restare collegata al riferimento corretto, soprattutto quando la gamma comprende miscele o selezioni differenti.</w:t>
      </w:r>
    </w:p>
    <w:p>
      <w:pPr>
        <w:pStyle w:val="Heading1"/>
      </w:pPr>
      <w:r>
        <w:t>Descrivere correttamente una miscela</w:t>
      </w:r>
    </w:p>
    <w:p>
      <w:r>
        <w:t>Quando una confezione contiene una miscela, l’indicazione deve precedere la descrizione dei colori. Una fotografia con molte tonalità non dimostra che ogni busta presenti la stessa proporzione o che includa un colore specifico. Un cliente che desidera una determinata tonalità potrebbe quindi aver bisogno di un altro riferimento o di un chiarimento. Anche le indicazioni sul momento della raccolta e sulla preparazione devono essere pertinenti al materiale e all’obiettivo. Una dimostrazione interna può mostrare un’esperienza, se mantiene il proprio riferimento e le condizioni osservate, senza trasformarla in una prova generale di prestazione.</w:t>
      </w:r>
    </w:p>
    <w:p>
      <w:pPr>
        <w:pStyle w:val="Heading1"/>
      </w:pPr>
      <w:r>
        <w:t>Controllare la raccolta prima del riordino</w:t>
      </w:r>
    </w:p>
    <w:p>
      <w:r>
        <w:t>Prima di riordinare, conviene controllare identità, materiale venduto, caratteristiche documentate e immagini pertinenti di ogni voce destinata all’essiccazione. Un nome evocativo non sostituisce questa verifica. Se due confezioni risultano difficilmente distinguibili, occorre migliorare il confronto prima di aggiungerne altre. Le domande dei clienti aiutano a individuare selezioni nominate mancanti o percorsi da spiegare. Il vantaggio di una raccolta tematica consiste nel mantenere riferimenti verificati e scelte comprensibili, non nel riunire prodotti diversi attraverso una sola espressione commerciale.</w:t>
      </w:r>
    </w:p>
    <w:p>
      <w:pPr>
        <w:pStyle w:val="Heading1"/>
      </w:pPr>
      <w:r>
        <w:t>Articoli correlati</w:t>
      </w:r>
    </w:p>
    <w:p>
      <w:hyperlink r:id="rId9">
        <w:r>
          <w:rPr>
            <w:color w:val="087E75"/>
          </w:rPr>
          <w:t>Fiori di carta: verificare il nome dell’elicriso prima di preparare una raccolta da essiccare</w:t>
        </w:r>
      </w:hyperlink>
    </w:p>
    <w:p>
      <w:hyperlink r:id="rId10">
        <w:r>
          <w:rPr>
            <w:color w:val="087E75"/>
          </w:rPr>
          <w:t>Statice da seme: distinguere il progetto in giardino dal materiale per composizioni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4535b3.gitlab.io/fiori-di-carta-verificare-il-nome-dellelicriso-prima-di-preparare-una-raccolta-da-essiccare/" TargetMode="External"/><Relationship Id="rId10" Type="http://schemas.openxmlformats.org/officeDocument/2006/relationships/hyperlink" Target="https://bulkseedsinternational-it-4535b3.gitlab.io/statice-da-seme-distinguere-il-progetto-in-giardino-dal-materiale-per-composizi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