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Sementi di pomodoro per rivenditori: il portamento viene prima della forma del frutto</w:t>
      </w:r>
    </w:p>
    <w:p>
      <w:r>
        <w:t>Per scegliere i semi di pomodoro più adatti a un progetto concreto, il rivenditore può separare l’aspetto del frutto dalle caratteristiche della pianta. Una domanda utile, prima dell’acquisto, è: dove verrà coltivata la pianta e quale spazio, luce e supporto potranno essere garantiti? Questa scheda propone un metodo semplice per trasformare le richieste dei clienti in un confronto verificabile tra le referenze disponibili.</w:t>
      </w:r>
    </w:p>
    <w:p>
      <w:pPr>
        <w:pStyle w:val="Heading1"/>
      </w:pPr>
      <w:r>
        <w:t>1. Separare frutto e pianta nella scheda</w:t>
      </w:r>
    </w:p>
    <w:p>
      <w:r>
        <w:t>La descrizione commerciale di ogni busta dovrebbe distinguere due elementi: il raccolto atteso e la gestione vegetativa. Del raccolto si indicano le informazioni documentate per la cultivar; della pianta si descrivono portamento, eventuali sostegni e modalità di allevamento. Il nome «ciliegino», per esempio, descrive soprattutto una tipologia di frutto e non basta a stabilire come si svilupperà la pianta. Se una scheda presenta un’informazione incompleta, è preferibile chiedere chiarimenti al fornitore prima di inserire la referenza in catalogo.</w:t>
      </w:r>
    </w:p>
    <w:p>
      <w:pPr>
        <w:pStyle w:val="Heading1"/>
      </w:pPr>
      <w:r>
        <w:t>2. Una matrice per il reparto</w:t>
      </w:r>
    </w:p>
    <w:p>
      <w:r>
        <w:t>La matrice d’acquisto prevede una riga per ogni riferimento e colonne dedicate a portamento, uso del raccolto, ambiente suggerito e fonte, con uno spazio aggiuntivo per le domande dei clienti. Le richieste più frequenti guidano la ricerca: chi cerca una pianta gestibile in poco spazio può individuare le selezioni documentate coerenti con questa necessità; chi privilegia la trasformazione domestica può confrontare caratteristiche diverse. Ogni riga deve quindi corrispondere a un’esigenza riconoscibile e mantenere il collegamento con la cultivar esatta, soprattutto quando si acquistano sementi sfuse destinate a un successivo confezionamento.</w:t>
      </w:r>
    </w:p>
    <w:p>
      <w:pPr>
        <w:pStyle w:val="Heading1"/>
      </w:pPr>
      <w:r>
        <w:t>3. Domande da fare prima dell’acquisto</w:t>
      </w:r>
    </w:p>
    <w:p>
      <w:r>
        <w:t>Un piccolo promemoria per gli addetti aiuta a qualificare la richiesta senza rallentare il servizio. Il cliente dispone di un ambiente luminoso per le giovani piante? Ha spazio per contenitori e sostegni adeguati? Ha previsto come gestire una semina anticipata? Il fornitore può inoltre essere interrogato sul portamento, sull’uso previsto del raccolto e sulle condizioni consigliate. La disponibilità di un contenitore non rende automaticamente compatta qualsiasi cultivar: è la descrizione varietale a stabilire se la proposta è adatta all’ambiente indicato.</w:t>
      </w:r>
    </w:p>
    <w:p>
      <w:pPr>
        <w:pStyle w:val="Heading1"/>
      </w:pPr>
      <w:r>
        <w:t>4. Condizioni, calendario e confronto B2B</w:t>
      </w:r>
    </w:p>
    <w:p>
      <w:r>
        <w:t>Le indicazioni di semina protetta e trasferimento all’esterno devono essere presentate come indicazioni varietali e legate al contesto, non come un unico calendario valido ovunque. Altitudine, esposizione e andamento stagionale possono modificare la scelta; per questo motivo è prudente rinviare alle istruzioni della cultivar. Nell’interrogare l’offerta, il rivenditore individua prima la categoria ortaggi e poi il riferimento esatto, riportando denominazione completa, codice disponibile, unità di misura e destinazione. Disponibilità e condizioni commerciali vanno richieste separatamente, così da acquistare con criterio e spiegare al cliente perché due proposte simili possono richiedere gestioni diverse.</w:t>
      </w:r>
    </w:p>
    <w:p>
      <w:pPr>
        <w:pStyle w:val="Heading1"/>
      </w:pPr>
      <w:r>
        <w:t>Articoli correlati</w:t>
      </w:r>
    </w:p>
    <w:p>
      <w:hyperlink r:id="rId9">
        <w:r>
          <w:rPr>
            <w:color w:val="087E75"/>
          </w:rPr>
          <w:t>Sementi di pomodoro per rivenditori: il portamento viene prima della forma del frutto</w:t>
        </w:r>
      </w:hyperlink>
    </w:p>
    <w:p>
      <w:hyperlink r:id="rId10">
        <w:r>
          <w:rPr>
            <w:color w:val="087E75"/>
          </w:rPr>
          <w:t>Basilico in assortimento: come distinguere le aromatiche oltre il nome comune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bulk-seeds-international.github.io/bulkseedsinternational-it/sementi-di-pomodoro-per-rivenditori-il-portamento-viene-prima-della-forma-del-frutto/" TargetMode="External"/><Relationship Id="rId10" Type="http://schemas.openxmlformats.org/officeDocument/2006/relationships/hyperlink" Target="https://bulk-seeds-international.github.io/bulkseedsinternational-it/basilico-in-assortimento-come-distinguere-le-aromatiche-oltre-il-nome-comun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