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Echinacea ornamentale: scegliere il progetto di bordura senza aggiungere promesse salutistiche</w:t>
      </w:r>
    </w:p>
    <w:p>
      <w:r>
        <w:t>Una proposta commerciale di Echinacea ornamentale è comprensibile quando separa ciò che il cliente riceve, cioè sementi, dal risultato che potrà osservare nel tempo. Identità della pianta, portamento, caratteristiche documentate e progetto della bordura sono elementi concreti per assistere la scelta, senza trasformare informazioni generali sul genere in promesse applicabili indistintamente a ogni confezione.</w:t>
      </w:r>
    </w:p>
    <w:p>
      <w:pPr>
        <w:pStyle w:val="Heading1"/>
      </w:pPr>
      <w:r>
        <w:t>Identificare la pianta e la confezione</w:t>
      </w:r>
    </w:p>
    <w:p>
      <w:r>
        <w:t>Chiedere se il cliente desidera una selezione nominata, un effetto visivo preciso o una pianta già conosciuta. La pagina italiana di BSI dedicata a Echinacea purpurea permette di individuare i riferimenti del catalogo; nel gestionale vanno conservati il nome completo e il codice della confezione. Il nome della specie, però, non rende automaticamente equivalenti tutte le selezioni. Le caratteristiche osservate in una fotografia o descritte in modo generale per il genere non devono essere trasferite a una cultivar senza un collegamento documentato.</w:t>
      </w:r>
    </w:p>
    <w:p>
      <w:pPr>
        <w:pStyle w:val="Heading1"/>
      </w:pPr>
      <w:r>
        <w:t>Separare il quadro orticolo dalla scelta commerciale</w:t>
      </w:r>
    </w:p>
    <w:p>
      <w:r>
        <w:t>La scheda RHS di Echinacea purpurea offre un profilo orticolo della specie e può fornire contesto, ma non va riproposta integralmente come descrizione di ogni prodotto. Se dimensione, forma del fiore o altri elementi sono decisivi, occorre cercare il dato pertinente al riferimento scelto. In questo modo il personale distingue le informazioni già documentate da quelle che richiedono un chiarimento. Una descrizione precisa aiuta a spiegare quali elementi sostengono la proposta e a evitare aspettative basate su informazioni non specifiche.</w:t>
      </w:r>
    </w:p>
    <w:p>
      <w:pPr>
        <w:pStyle w:val="Heading1"/>
      </w:pPr>
      <w:r>
        <w:t>Rendere visibile il percorso di coltivazione</w:t>
      </w:r>
    </w:p>
    <w:p>
      <w:r>
        <w:t>Una pianta adulta e fiorita può essere il punto di arrivo immaginato dall’acquirente, mentre la confezione contiene sementi. Questa differenza deve comparire nel titolo e nel materiale informativo. È utile chiedere dove saranno seguite le giovani piante e quale spazio avranno successivamente, senza promettere che il risultato illustrato si presenti subito o con le stesse dimensioni in ogni condizione. Per un effetto atteso in una data precisa vanno verificate le indicazioni della selezione nel contesto pertinente: il carattere perenne o una prova condotta in altro Paese non bastano a formulare un calendario di fioritura.</w:t>
      </w:r>
    </w:p>
    <w:p>
      <w:pPr>
        <w:pStyle w:val="Heading1"/>
      </w:pPr>
      <w:r>
        <w:t>Gestire usi, immagini e assortimento</w:t>
      </w:r>
    </w:p>
    <w:p>
      <w:r>
        <w:t>Le domande relative a preparazioni alimentari o ad altri impieghi restano separate dalla scheda ornamentale. La notorietà dell’echinacea non conferma l’idoneità di ogni semente; in caso di richiesta, occorre raccogliere la destinazione e verificare le informazioni pertinenti al prodotto, senza aggiungere effetti salutistici. Anche le immagini devono corrispondere alla semente proposta: preferite fotografie pertinenti della pianta e del fiore e chiarite quando gli elementi di una composizione servono solo come ambientazione. Per ogni riferimento annotate la richiesta cui risponde: una selezione conosciuta, una caratteristica documentata o un progetto specifico. Se le differenze sono poco leggibili, migliorate la presentazione prima di aumentare le confezioni.</w:t>
      </w:r>
    </w:p>
    <w:p>
      <w:pPr>
        <w:pStyle w:val="Heading1"/>
      </w:pPr>
      <w:r>
        <w:t>Articoli correlati</w:t>
      </w:r>
    </w:p>
    <w:p>
      <w:hyperlink r:id="rId9">
        <w:r>
          <w:rPr>
            <w:color w:val="087E75"/>
          </w:rPr>
          <w:t>Echinacea ornamentale: scegliere il progetto di bordura senza aggiungere promesse salutistiche</w:t>
        </w:r>
      </w:hyperlink>
    </w:p>
    <w:p>
      <w:hyperlink r:id="rId10">
        <w:r>
          <w:rPr>
            <w:color w:val="087E75"/>
          </w:rPr>
          <w:t>Statice da seme: distinguere il progetto in giardino dal materiale per composizioni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4535b3.gitlab.io/echinacea-ornamentale-scegliere-il-progetto-di-bordura-senza-aggiungere-promesse-salutistiche/" TargetMode="External"/><Relationship Id="rId10" Type="http://schemas.openxmlformats.org/officeDocument/2006/relationships/hyperlink" Target="https://bulkseedsinternational-it-4535b3.gitlab.io/statice-da-seme-distinguere-il-progetto-in-giardino-dal-materiale-per-composizi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