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Moneta del papa: spiegare il passaggio dal fiore ai dischi decorativi</w:t>
      </w:r>
    </w:p>
    <w:p>
      <w:r>
        <w:t>La moneta del papa viene spesso riconosciuta dai dischi chiari presenti nelle composizioni, mentre la coltivazione e la sequenza della pianta restano meno evidenti. Questa guida aiuta il negozio di sementi a collegare fiori, semi e strutture decorative senza confondere la pianta coltivata con un materiale già pronto. Offre inoltre un metodo semplice per organizzare nomi botanici, fotografie, domande dei clienti e informazioni sul tempo di attesa.</w:t>
      </w:r>
    </w:p>
    <w:p>
      <w:pPr>
        <w:pStyle w:val="Heading1"/>
      </w:pPr>
      <w:r>
        <w:t>Un solo riferimento, più denominazioni ricercabili</w:t>
      </w:r>
    </w:p>
    <w:p>
      <w:r>
        <w:t>La pagina italiana di Bulk Seeds International presenta Lunaria biennis, mentre la RHS registra questa denominazione tra i sinonimi di Lunaria annua. Per evitare duplicazioni, il negozio può mantenere un’identità principale e utilizzare l’altro nome come sinonimo di ricerca, senza creare due articoli di magazzino separati. Codice commerciale, immagini e descrizione devono però restare legati alla selezione effettivamente acquistata. Prima di unire due schede, è necessario verificare la corrispondenza e conservare la fonte del confronto: l’aspetto delle fotografie, da solo, non dimostra che due record descrivano la stessa selezione. Due denominazioni botaniche non rendono automaticamente equivalenti cultivar, miscele o confezioni presenti in percorsi commerciali diversi.</w:t>
      </w:r>
    </w:p>
    <w:p>
      <w:pPr>
        <w:pStyle w:val="Heading1"/>
      </w:pPr>
      <w:r>
        <w:t>Mostrare la sequenza della coltivazione</w:t>
      </w:r>
    </w:p>
    <w:p>
      <w:r>
        <w:t>La successione descritta dalla RHS parte dai fiori e prosegue con strutture decorative appiattite. Nella scheda del prodotto, questa sequenza può diventare la chiave di lettura per distinguere le fasi. Le immagini dovrebbero essere identificate come fiori, semi, germogli o elementi decorativi, secondo ciò che effettivamente mostrano. Una composizione finita può essere proposta come esempio di impiego, ma non come materiale incluso nella busta di sementi. Analogamente, una fotografia di gruppo non deve suggerire la presenza di altri fiori o ingredienti. Le caratteristiche documentate della selezione devono continuare a costituire la base della descrizione: le foto aiutano a comprendere il processo, ma non devono sostituire la scheda tecnica o far promettere quantità e dimensioni dei dischi.</w:t>
      </w:r>
    </w:p>
    <w:p>
      <w:pPr>
        <w:pStyle w:val="Heading1"/>
      </w:pPr>
      <w:r>
        <w:t>Chiarire il tempo di attesa senza promettere date universali</w:t>
      </w:r>
    </w:p>
    <w:p>
      <w:r>
        <w:t>Un cliente potrebbe cercare la moneta del papa per un’occasione ravvicinata e ritenere che i dischi siano immediatamente disponibili. Prima di consigliare una confezione, il personale deve quindi verificare il ciclo della selezione e spiegare il percorso previsto dalla semina allo sviluppo. La parola «annua» nel nome botanico non è sufficiente per stabilire un calendario, né per garantire un risultato entro una data precisa. È utile chiedere in quale luogo saranno seguite le piante durante le diverse fasi e ricordare che un progetto di lunga durata richiede uno spazio riconoscibile. Le indicazioni possono essere presentate come promemoria delle informazioni da controllare, evitando date universali per tutti i climi italiani.</w:t>
      </w:r>
    </w:p>
    <w:p>
      <w:pPr>
        <w:pStyle w:val="Heading1"/>
      </w:pPr>
      <w:r>
        <w:t>Distinguire le domande al banco</w:t>
      </w:r>
    </w:p>
    <w:p>
      <w:r>
        <w:t>Le richieste dei clienti possono riguardare il riconoscimento della pianta, un progetto decorativo o una selezione già conosciuta. Registrare queste domande aiuta a capire seserve migliorare la presentazione delle fasi, ampliare la gamma o spiegare con maggiore chiarezza la proposta. Il personale deve informare il cliente che acquista sementi sulla necessità di coltivare la pianta e di osservarne lo sviluppo, mentre chi cerca decorazioni pronte ha un bisogno commerciale diverso. In questo modo, la moneta del papa può essere consigliata per un uso adatto senza presentarla come un prodotto da seme destinato a produrre subito un effetto decorativo finito.</w:t>
      </w:r>
    </w:p>
    <w:p>
      <w:pPr>
        <w:pStyle w:val="Heading1"/>
      </w:pPr>
      <w:r>
        <w:t>Articoli correlati</w:t>
      </w:r>
    </w:p>
    <w:p>
      <w:hyperlink r:id="rId9">
        <w:r>
          <w:rPr>
            <w:color w:val="087E75"/>
          </w:rPr>
          <w:t>Moneta del papa: spiegare il passaggio dal fiore ai dischi decorativi</w:t>
        </w:r>
      </w:hyperlink>
    </w:p>
    <w:p>
      <w:hyperlink r:id="rId10">
        <w:r>
          <w:rPr>
            <w:color w:val="087E75"/>
          </w:rPr>
          <w:t>Malvarosa in giardino: prevedere vento e accesso prima di scegliere il colore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wordpress.com/2026/10/23/moneta-del-papa-spiegare-il-passaggio-dal-fiore-ai-dischi-decorativi/" TargetMode="External"/><Relationship Id="rId10" Type="http://schemas.openxmlformats.org/officeDocument/2006/relationships/hyperlink" Target="https://bulkseedsinternationalit.wordpress.com/2026/10/23/malvarosa-in-giardino-prevedere-vento-e-accesso-prima-di-scegliere-il-col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