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Sachet perdu, variété oubliée : aider le client sans inventer une identification</w:t>
      </w:r>
    </w:p>
    <w:p>
      <w:r>
        <w:t>Que faire lorsqu’un client a perdu le sachet d’une variété et souhaite néanmoins retrouver la bonne référence ? La priorité consiste à reconstituer des traces fiables, puis à distinguer une hypothèse visuelle d’une identification documentée. Une démarche claire permet de répondre à la demande sans transformer une ressemblance en certitude, tout en&gt;dfournant le client vers des informations utiles immédiatement.</w:t>
      </w:r>
    </w:p>
    <w:p>
      <w:pPr>
        <w:pStyle w:val="Heading1"/>
      </w:pPr>
      <w:r>
        <w:t>1. Rechercher les traces d’achat avant la plante</w:t>
      </w:r>
    </w:p>
    <w:p>
      <w:r>
        <w:t>Commencez par vérifier si le client dispose d’un ticket, d’une confirmation de commande ou d’une note indiquant les articles achetés. Même lorsque plusieurs références ont été commandées le même jour, cette liste permet de réduire le champ de recherche. Expliquez précisément ce que le document confirme : un achat et une référencefigure-t-il dans la commande, ou l’élément reste-t-il seulement relié à un souvenir ?</w:t>
        <w:br/>
        <w:br/>
        <w:t>En l’absence de document, notez la période approximative de l’achat, le lieu d’achat éventuel et les souvenirs du client. Ces éléments peuvent aider à consulter l’assortiment alors présenté. Ils ne suffisent toutefois pas à établir qu’une variétéodayait effectivement purchased, car une référence a pu être retirée du rayon ou provenir d’un autre achat.</w:t>
      </w:r>
    </w:p>
    <w:p>
      <w:pPr>
        <w:pStyle w:val="Heading1"/>
      </w:pPr>
      <w:r>
        <w:t>2. Utiliser la photographie comme indice, pas comme preuve</w:t>
      </w:r>
    </w:p>
    <w:p>
      <w:r>
        <w:t>Une photographie peut orienter la recherche. La forme ou la couleur d’un fruit peut, par exemple, réduire certaines hypothèses. Mais une jeune plante, quelques feuilles ou un seul caractère visible ne constituent pas un identifiant commercial unique. La diversité des types de tomates montrée dans le guide de la RHS rappelle que des caractères voisins peuvent appartenir à des cultivars différents.</w:t>
        <w:br/>
        <w:br/>
        <w:t>Si une référence ressemble à ce qui est visible, présentez-la comme une hypothèse. Demandez au client de confirmer des éléments distinctifs avant de parler d’identification. Cette formulation conserve une utilité pratique : le vendeur peut proposer une piste tout en indiquant clairement ce qui reste à vérifier.</w:t>
      </w:r>
    </w:p>
    <w:p>
      <w:pPr>
        <w:pStyle w:val="Heading1"/>
      </w:pPr>
      <w:r>
        <w:t>3. Identifier le besoin réel derrière la question</w:t>
      </w:r>
    </w:p>
    <w:p>
      <w:r>
        <w:t>Avant de poursuivre la recherche du nom, clarifiez ce que le client veut obtenir. Souhaite-t-il racheter la même variété, connaître la taille attendue de la plante, prévoir la récolte ou obtenir une autre information de culture ? Selon la réponse, une identification exacte peut être indispensable ou remplacée par une donnée vérifiable.</w:t>
        <w:br/>
        <w:br/>
        <w:t>Si l’objectif est un prochain achat, transformez le souvenir en critères de sélection explicites. Le client peut ainsi comparer les références disponibles selon les caractéristiques recherchées, sans prétendre que le nom perdu a été retrouvé. Cette approche réduit l’incertitude et prépare une sélection future mieux documentée.</w:t>
      </w:r>
    </w:p>
    <w:p>
      <w:pPr>
        <w:pStyle w:val="Heading1"/>
      </w:pPr>
      <w:r>
        <w:t>4. Prévenir la perte d’information lors des prochains achats</w:t>
      </w:r>
    </w:p>
    <w:p>
      <w:r>
        <w:t>Lors de la vente de graines, expliquez au client l’utilité de conserver une étiquette portant la dénomination exacte de la variété. Une photographie du sachet peut compléter les informations conservées, mais elle ne remplace pas les instructions et les mentions qui doivent rester accessibles pendant la culture.</w:t>
        <w:br/>
        <w:br/>
        <w:t>Pour l’équipe, appliquez une règle simple : indiquez le niveau de certitude avec chaque réponse. Une trace de commande, une hypothèse fondée sur une image et une identification documentée ne sont pas équivalentes. Cette distinction protège la relation commerciale et permet au client de comprendre ce qui est établi, ce qui est seulement probable et ce qui peut déjà être utile pour agir.</w:t>
      </w:r>
    </w:p>
    <w:p>
      <w:pPr>
        <w:pStyle w:val="Heading1"/>
      </w:pPr>
      <w:r>
        <w:t>Articles associés</w:t>
      </w:r>
    </w:p>
    <w:p>
      <w:hyperlink r:id="rId9">
        <w:r>
          <w:rPr>
            <w:color w:val="087E75"/>
          </w:rPr>
          <w:t>Sachet perdu, variété oubliée : aider le client sans inventer une identification</w:t>
        </w:r>
      </w:hyperlink>
    </w:p>
    <w:p>
      <w:hyperlink r:id="rId10">
        <w:r>
          <w:rPr>
            <w:color w:val="087E75"/>
          </w:rPr>
          <w:t>Oignons à récolter jeunes : éviter de confondre un usage et une espèce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wordpress.com/2026/10/23/sachet-perdu-variete-oubliee-aider-le-client-sans-inventer-une-identification/" TargetMode="External"/><Relationship Id="rId10" Type="http://schemas.openxmlformats.org/officeDocument/2006/relationships/hyperlink" Target="https://bulkseedsinternationalfr.wordpress.com/2026/10/23/oignons-a-recolter-jeunes-eviter-de-confondre-un-usage-et-une-es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