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Pak choï : expliquer la montée en fleurs avant de juger une variété</w:t>
      </w:r>
    </w:p>
    <w:p>
      <w:r>
        <w:t>Un pak choï qui monte en fleurs ne suffit pas, à lui seul, à remettre en cause une variété. Pour comprendre l’observation, il faut reconstituer le calendrier de culture, identifier précisément la référence vendue et préciser le stade de récolte attendu. Cette fiche rassemble les questions utiles avant de conclure sur les graines ou de proposer une nouvelle date de semis.</w:t>
      </w:r>
    </w:p>
    <w:p>
      <w:pPr>
        <w:pStyle w:val="Heading1"/>
      </w:pPr>
      <w:r>
        <w:t>Reconstituer la culture et distinguer les faits</w:t>
      </w:r>
    </w:p>
    <w:p>
      <w:r>
        <w:t>Notez la date approximative du semis, le lieu où les plantes ont poussé et les conditions observées. Séparez les faits vérifiables des souvenirs incertains : une photographie datée, la référence du sachet et le nom botanique exact facilitent l’analyse. Le guide de la RHS indique que le pak choï peut fleurir prématurément, notamment dans certaines conditions estivales, sans que cette seule information permette d’attribuer le problème à une cause précise. Un contexte de culture permet de recherches les facteurs pertinents.</w:t>
      </w:r>
    </w:p>
    <w:p>
      <w:pPr>
        <w:pStyle w:val="Heading1"/>
      </w:pPr>
      <w:r>
        <w:t>Préciser le stade de récolte souhaité</w:t>
      </w:r>
    </w:p>
    <w:p>
      <w:r>
        <w:t>Le client attendait-il de petites feuilles à récolter ou une rosette développée destined à la cuisine ? Ces objectifs ne demandent pas la même conduite ni la même durée de culture. La question doit être posée avant la vente, car elle permet d’expliquer les différences entre les stades et de préparer la prochaine tentative. Si une floraison survient, elle devient un élément de contexte plutôt qu’une condemnation automatique de la sélection.</w:t>
      </w:r>
    </w:p>
    <w:p>
      <w:pPr>
        <w:pStyle w:val="Heading1"/>
      </w:pPr>
      <w:r>
        <w:t>Vérifier l’identité et les indications de résistance</w:t>
      </w:r>
    </w:p>
    <w:p>
      <w:r>
        <w:t>Conservez le nom botanique et la dénomination exacte de chaque référence. Les différentes écritures de « pak choï » peuvent compliquer l’identification, tandis que des entrées voisines peuvent désigner d’autres légumes-feuilles. Lisez également avec attention les indications de résistance : un comportement favorable décrit dans un contexte particulier ne garantit pas une rosette parfaite à toutes les dates et sous tous les climats. Une information de vente doit donc rester liée aux conditions et au stade qu’elle accompagne réellement.</w:t>
      </w:r>
    </w:p>
    <w:p>
      <w:pPr>
        <w:pStyle w:val="Heading1"/>
      </w:pPr>
      <w:r>
        <w:t>Collecter un retour exploitable</w:t>
      </w:r>
    </w:p>
    <w:p>
      <w:r>
        <w:t>Avant de proposer une date ou une conduite de culture, rassemblez les informations de la région, de la référence et des conditions observées. Les calendriers d’une ressource étrangère peuvent servir à comprendre les facteurs à examiner, mais ne doivent pas être repris comme des consignes locales universelles. Lorsqu’une clarification technique est nécessaire, transmettez l’identité complète du produit et les observations disponibles plutôt qu’une demande générale indiquant que le produit ne fonctionne pas. Consignez ensuite les questions récurrentes pour améliorer l’explication en magasin.</w:t>
      </w:r>
    </w:p>
    <w:p>
      <w:pPr>
        <w:pStyle w:val="Heading1"/>
      </w:pPr>
      <w:r>
        <w:t>Articles associés</w:t>
      </w:r>
    </w:p>
    <w:p>
      <w:hyperlink r:id="rId9">
        <w:r>
          <w:rPr>
            <w:color w:val="087E75"/>
          </w:rPr>
          <w:t>Pak choï : expliquer la montée en fleurs avant de juger une variété</w:t>
        </w:r>
      </w:hyperlink>
    </w:p>
    <w:p>
      <w:hyperlink r:id="rId10">
        <w:r>
          <w:rPr>
            <w:color w:val="087E75"/>
          </w:rPr>
          <w:t>Résistance variétale : conserver le nom du problème derrière l’argument commercial</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blogspot.com/2026/10/pak-choi-expliquer-la-montee-en-fleurs.html" TargetMode="External"/><Relationship Id="rId10" Type="http://schemas.openxmlformats.org/officeDocument/2006/relationships/hyperlink" Target="https://bulkseedsinternational-fr.blogspot.com/2026/10/resistance-varietale-conserver-le-no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