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Éclairage des semis : comparer les conditions avant d’accuser les graines</w:t>
      </w:r>
    </w:p>
    <w:p>
      <w:r>
        <w:t>Une levée réussie ne garantit pas que les jeunes plants recevront ensuite des conditions adaptées à leur développement. Lorsqu’un client accuse les graines alors que les pousses s’allongent ou s’inclinent, le revendeur doit reconstituer le parcours après la germination. Les questions sur la lumière, l’emplacement, la date du semis et le stade de croissance permettent de distinguer un problème lié aux semences d’une difficulté liée à l’installation. Elles constituent une base de conseil sans imposer de diagnostic ni promettre qu’un éclairage corrigera tous les problèmes.</w:t>
      </w:r>
    </w:p>
    <w:p>
      <w:pPr>
        <w:pStyle w:val="Heading1"/>
      </w:pPr>
      <w:r>
        <w:t>Documenter la période qui suit la levée</w:t>
      </w:r>
    </w:p>
    <w:p>
      <w:r>
        <w:t>Demandez où les contenants ont été placés dès l’apparition des jeunes pousses. Il est possible que le client ait conservé le lieu chaud et sombre utilisé pour démarrer la germination. La lumière reçue, l’orientation de la fenêtre, la distance par rapport aux plants et la présence d’obstacles entre la source et les contenants doivent être décrits précisément. Une photographie de l’installation peut compléter ces informations, mais elle ne suffit pas toujours à établir une cause unique. La formulation « la pièce est claire » est moins utile qu’une description concrète de l’emplacement.</w:t>
      </w:r>
    </w:p>
    <w:p>
      <w:pPr>
        <w:pStyle w:val="Heading1"/>
      </w:pPr>
      <w:r>
        <w:t>Vérifier l’éclairage disponible</w:t>
      </w:r>
    </w:p>
    <w:p>
      <w:r>
        <w:t>La lumière disponible doit être suffisante pour démarrer les semis en intérieur, et certaines situations nécessitent un éclairage complémentaire. Cette référence, issue de l’University of Minnesota Extension, permet de poser une question utile au client. Elle ne permet pas de prescrire un appareil à partir de la seule longueur d’une tige ni de promettre qu’une lampe corrigera tous les problèmes de culture. Si un éclairage artificiel est employé, rassemblez les informations relatives au matériel et à sa disposition. Sa distance, sa durée d’utilisation et ses caractéristiques doivent suivre des indications adaptées au système utilisé, sans mélanger les recommandations de dispositifs différents.</w:t>
      </w:r>
    </w:p>
    <w:p>
      <w:pPr>
        <w:pStyle w:val="Heading1"/>
      </w:pPr>
      <w:r>
        <w:t>Rendre les observations comparables</w:t>
      </w:r>
    </w:p>
    <w:p>
      <w:r>
        <w:t>Une photographie d’un plant déjà développé ne constitue pas un témoin direct d’un semis maison plus jeune ou plus ancien. Demandez la date du semis et, si possible, celle de la levée afin d’identifier le stade de développement. Dans les démonstrations du magasin, conservez ces repères pour éviter de comparer des plants dont le parcours est inconnu. Pour examiner l’influence de l’emplacement, formulatez une question limitée et utilisez la même référence de graines. Relevez aussi les autres différences de suivi. Un essai informel peutclairer la discussion, mais il ne produit pas une conclusion scientifique générale.</w:t>
      </w:r>
    </w:p>
    <w:p>
      <w:pPr>
        <w:pStyle w:val="Heading1"/>
      </w:pPr>
      <w:r>
        <w:t>Préparer le suivi dès la vente</w:t>
      </w:r>
    </w:p>
    <w:p>
      <w:r>
        <w:t>La conversation de retour devient plus utile lorsqu’elle sépare la germination de la croissance qui suit la levée. Pour chaque référence retenue, associez les instructions disponibles à une question sur le lieu où les plants seront installés après la germination. Cela aide le client à anticiper cette étape avant de semer une quantité qu’il ne pourra pas suivre correctement. En recueillant des faits, le revendeur peut proposer une prochaine étape raisonnable sans attribuer trop vite une difficulté aux graines. Il évite ainsi de nier le problème sans examen et transforme le constat observé en occasion d’améliorer l’organisation de la prochaine tentative.</w:t>
      </w:r>
    </w:p>
    <w:p>
      <w:pPr>
        <w:pStyle w:val="Heading1"/>
      </w:pPr>
      <w:r>
        <w:t>Articles associés</w:t>
      </w:r>
    </w:p>
    <w:p>
      <w:hyperlink r:id="rId9">
        <w:r>
          <w:rPr>
            <w:color w:val="087E75"/>
          </w:rPr>
          <w:t>Éclairage des semis : comparer les conditions avant d’accuser les graines</w:t>
        </w:r>
      </w:hyperlink>
    </w:p>
    <w:p>
      <w:hyperlink r:id="rId10">
        <w:r>
          <w:rPr>
            <w:color w:val="087E75"/>
          </w:rPr>
          <w:t>Résistance variétale : conserver le nom du problème derrière l’argument commercial</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blogspot.com/2026/10/eclairage-des-semis-comparer-les.html" TargetMode="External"/><Relationship Id="rId10" Type="http://schemas.openxmlformats.org/officeDocument/2006/relationships/hyperlink" Target="https://bulkseedsinternational-fr.blogspot.com/2026/10/resistance-varietale-conserver-le-no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