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Pois de senteur : rendre la destination ornementale impossible à manquer</w:t>
      </w:r>
    </w:p>
    <w:p>
      <w:r>
        <w:t>Les pois de senteur peuvent prêter à confusion en raison de leur appellation et de l’aspect de leurs gousses, qui rappellent celles des pois comestibles. Pour éviter toute interprétation erronée, la présentation commerciale doit annoncer immédiatement leur destination ornementale et conserver l’identité de la plante. Cette approach structure le conseil autour d’un projet horticole clair : fleurs parfumées, fleurs à couper, présence décorative ou culture sur support.</w:t>
      </w:r>
    </w:p>
    <w:p>
      <w:pPr>
        <w:pStyle w:val="Heading1"/>
      </w:pPr>
      <w:r>
        <w:t>Identifier clairement la plante</w:t>
      </w:r>
    </w:p>
    <w:p>
      <w:r>
        <w:t>Les pois de senteur annuels courants correspondent à Lathyrus odoratus. La ressource éducative de la RHS rappelle que leurs gousses ressemblent à celles des pois comestibles, mais qu’elles sont toxiques et ne doivent pas être mangées. Cette information doit être visible à proximité de la référence, notamment lorsque la gamme est destinée à des premiers semis familiaux. Une étiquette claire permet de transmettre la message tout au long du parcours, y compris lorsqu’un autre personne se charge ensuite du semis.</w:t>
      </w:r>
    </w:p>
    <w:p>
      <w:pPr>
        <w:pStyle w:val="Heading1"/>
      </w:pPr>
      <w:r>
        <w:t>Partir du projet du client</w:t>
      </w:r>
    </w:p>
    <w:p>
      <w:r>
        <w:t>Avant de choisir une référence, demandez quel usage est envisagé : des fleurs à couper, une présence parfumée près d’un passage ou un décor sur support. Ces objectifs facilitent la lecture des caractéristiques de l’article. La couleur ne suffit donc pas à orienter la sélection. Le nom de variété et le port documenté restent des éléments essentiels pour vérifier que la plante correspond à l’espace disponible et aux intentions du jardinier.</w:t>
      </w:r>
    </w:p>
    <w:p>
      <w:pPr>
        <w:pStyle w:val="Heading1"/>
      </w:pPr>
      <w:r>
        <w:t>Présenter supports et formes grimpantes</w:t>
      </w:r>
    </w:p>
    <w:p>
      <w:r>
        <w:t>La RHS décrit l’utilisation de supports pour les formes grimpantes. Cette information ouvre une conversation concrète sur l’installation : le client dispose-t-il déjà d’un treillis ou prévoit-il d’en créer un ? Il convient de ne pas présenter toutes les sélections comme des plantes ayant la même hauteur ou le même comportement. Les formes compactes éventuelles doivent être comparées selon leurs propres descriptions.</w:t>
      </w:r>
    </w:p>
    <w:p>
      <w:pPr>
        <w:pStyle w:val="Heading1"/>
      </w:pPr>
      <w:r>
        <w:t>Rendre l’information familiale lisible</w:t>
      </w:r>
    </w:p>
    <w:p>
      <w:r>
        <w:t>Lorsqu’un projet implique des enfants, l’adulte responsable doit comprendre à la fois le parcours de semis et la destination de la plante. Une fiche peut séparer ce que l’on observe, les gestes qui accompagnent la croissance et ce que l’on ne consomme pas. Une formulation directe et concrète est préférable à un avertissement technique dont le sens pourrait se perdre. Les visuels doivent également être examinés : éviter une image associant les gousses à des pois potagers sans légende, car une photographie peut contredire un texte pourtant exact.</w:t>
      </w:r>
    </w:p>
    <w:p>
      <w:pPr>
        <w:pStyle w:val="Heading1"/>
      </w:pPr>
      <w:r>
        <w:t>Préserver la distinction dans l’achat en gros</w:t>
      </w:r>
    </w:p>
    <w:p>
      <w:r>
        <w:t>La catégorie française des annuelles de Bulk Seeds International constitue un point d’entrée pour examiner les références florales. Dans le dossier de commande, conservez le nom botanique et le code de chaque article retenu. Évitez une ligne abrégée « pois », qui pourrait être confondue avec un besoin potager lors de la commande, de la réception ou de la mise en rayon. Une présentation cohérente associant titre, emplacement, photographie et étiquette permet de parler avec précision des couleurs, du parfum et des fleurs à couper, sans perdre l’identité de la plante.</w:t>
      </w:r>
    </w:p>
    <w:p>
      <w:pPr>
        <w:pStyle w:val="Heading1"/>
      </w:pPr>
      <w:r>
        <w:t>Articles associés</w:t>
      </w:r>
    </w:p>
    <w:p>
      <w:hyperlink r:id="rId9">
        <w:r>
          <w:rPr>
            <w:color w:val="087E75"/>
          </w:rPr>
          <w:t>Pois de senteur : rendre la destination ornementale impossible à manquer</w:t>
        </w:r>
      </w:hyperlink>
    </w:p>
    <w:p>
      <w:hyperlink r:id="rId10">
        <w:r>
          <w:rPr>
            <w:color w:val="087E75"/>
          </w:rPr>
          <w:t>Résistance variétale : conserver le nom du problème derrière l’argument commercial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blogspot.com/2026/10/pois-de-senteur-rendre-la-destination.html" TargetMode="External"/><Relationship Id="rId10" Type="http://schemas.openxmlformats.org/officeDocument/2006/relationships/hyperlink" Target="https://bulkseedsinternational-fr.blogspot.com/2026/10/resistance-varietale-conserver-le-n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