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Nourrir de jeunes semis : demander le substrat avant de proposer un engrais</w:t>
      </w:r>
    </w:p>
    <w:p>
      <w:r>
        <w:t>Lorsqu’un client signale des jeunes plants peu vigoureux et demande quel engrais ajouter, la réponse ne doit pas commencer par un produit ou une dose. Pour proposer un conseil pertinent, il faut d’abord Gather des informations sur le substrat utilisé, le stade des plantes et les conditions de culture. Une apparence générale ne suffit pas à établir un manque de nutriments. Une démarche structurée aide à distinguer l’observation, les hypothèses et les informations nécessaires avant toute intervention.</w:t>
      </w:r>
    </w:p>
    <w:p>
      <w:pPr>
        <w:pStyle w:val="Heading1"/>
      </w:pPr>
      <w:r>
        <w:t>Reconstituer le démarrage</w:t>
      </w:r>
    </w:p>
    <w:p>
      <w:r>
        <w:t>Demandez ce qui a été utilisé pour le semis, depuis combien de temps et selon quelles indications. Le client peut avoir choisi un substrat précis ou un mélange dont il connaît mal la composition. Cette information modifie la façon d’interpréter la situation : deux contenants accueillant des plantules du même âge neansi pas nécessairement le même support. Les étapes de démarrage et de suivi, notamment celles relatives à la fertilisation, doivent être examinées en tenant compte du produit utilisé. Elles ne permettent toutefois pas de prescrire une dose universelle pour toutes les espèces et tous les substrats.</w:t>
      </w:r>
    </w:p>
    <w:p>
      <w:pPr>
        <w:pStyle w:val="Heading1"/>
      </w:pPr>
      <w:r>
        <w:t>Ne pas confondre symptôme et cause</w:t>
      </w:r>
    </w:p>
    <w:p>
      <w:r>
        <w:t>Un feuillage pâle, une croissance lente ou une plante allongée peuvent avoir plusieurs explications. Demandez les conditions de lumière, d’eau et de température observées. L’objectif n’est pas de poser un diagnostic certain à distance, mais d’éviter une réponse automatique. Ajouter un produit sans comprendre le contexte pourrait compliquer le suivi plutôt que résoudre le problème à l’origine. Si une photographie est disponible, elle peut préciser l’observation, mais elle ne montre pas toujours le contenant, la position dans la pièce ni l’historique d’arrosage. Une question complémentaire ciblée est alors plus utile qu’une conclusion fondée sur la seule couleur d’une feuille.</w:t>
      </w:r>
    </w:p>
    <w:p>
      <w:pPr>
        <w:pStyle w:val="Heading1"/>
      </w:pPr>
      <w:r>
        <w:t>Lire les instructions avant les quantités</w:t>
      </w:r>
    </w:p>
    <w:p>
      <w:r>
        <w:t>Lorsque la documentation conduit à envisager un apport, relevez le produit exact et son mode d’emploi. Ne confondez pas les doses de préparations différentes ni les consignes destinées à des plantes à d’autres stades. Le client doit comprendre l’unité et la méthode correspondant au produit retenu. Une précision chiffrée n’est pertinente que si sa base est correctement identifiée. Les instructions du produit et les conseils horticoles adaptés doivent guider la décision finale, en tenant compte des informations recueillies sur le substrat, le stade et l’environnement.</w:t>
      </w:r>
    </w:p>
    <w:p>
      <w:pPr>
        <w:pStyle w:val="Heading1"/>
      </w:pPr>
      <w:r>
        <w:t>Préparer une fiche commune et une prochaine étape</w:t>
      </w:r>
    </w:p>
    <w:p>
      <w:r>
        <w:t>L’équipe peut préparer une fiche de questions commune plutôt qu’une recette fixe. Elle doit indiquer le substrat, le stade, les conditions observées et la documentation consultée. Cette méthode permet de répondre de manière cohérente tout en conservant les limites du cas. Pour relier l’exemple à une référence précise, la catégorie française des choux et du kale peut servir de point de départ : choisissez une référence exacte et les indications adaptées à cette culture, sans appliquer les mêmes consignes à tous les articles. Le client repart ainsi avec une prochaine étape compréhensible et des repères pour observer le résultat.</w:t>
      </w:r>
    </w:p>
    <w:p>
      <w:pPr>
        <w:pStyle w:val="Heading1"/>
      </w:pPr>
      <w:r>
        <w:t>Articles associés</w:t>
      </w:r>
    </w:p>
    <w:p>
      <w:hyperlink r:id="rId9">
        <w:r>
          <w:rPr>
            <w:color w:val="087E75"/>
          </w:rPr>
          <w:t>Nourrir de jeunes semis : demander le substrat avant de proposer un engrais</w:t>
        </w:r>
      </w:hyperlink>
    </w:p>
    <w:p>
      <w:hyperlink r:id="rId10">
        <w:r>
          <w:rPr>
            <w:color w:val="087E75"/>
          </w:rPr>
          <w:t>Piments verts ou colorés : distinguer une couleur de récolte et une variété</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1/beitrag/nourrir-de-jeunes-semis-demander-le-substrat-avant-de-proposer-un-engrais" TargetMode="External"/><Relationship Id="rId10" Type="http://schemas.openxmlformats.org/officeDocument/2006/relationships/hyperlink" Target="https://info0277593.wixsite.com/bulk-seeds-interna-1/beitrag/piments-verts-ou-colores-distinguer-une-couleur-de-recolte-et-une-vari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