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Asters de Chine et asters vivaces : vérifier le cycle avant de préparer un massif</w:t>
      </w:r>
    </w:p>
    <w:p>
      <w:r>
        <w:t>Choisir un aster pour l retrouver durablement dans un massif suppose d’abord d’en identifier le genre et le cycle de vie. En effet, « aster » peut désigner plusieurs plantes, dont les asters de Chine, Callistephus, conduits comme annuelles de semis. Pour préparer un achat pertinent, il faut donc partir de la durée souhaitée, des caractéristiques visées et de l’identité botanique de la plante, plutôt que de la seule couleur des fleurs.</w:t>
      </w:r>
    </w:p>
    <w:p>
      <w:pPr>
        <w:pStyle w:val="Heading1"/>
      </w:pPr>
      <w:r>
        <w:t>Clarifier l’identité de l’aster</w:t>
      </w:r>
    </w:p>
    <w:p>
      <w:r>
        <w:t>Une demande formulée avec le nom commun « aster » ne suffit pas à déterminer une référence. Le guide de la RHS présente plusieurs genres sous cette appellation et distingue notamment les asters de Chine, Callistephus, cultivés comme annuelles de semis. Cette différence doit être expliquée avec des mots accessibles avant de sélectionner un sachet. Si le client connaît déjà une plante, une étiquette documentée peut aider à retrouver son identité. S’il s’appuie sur une photographie, celle-ci peut être traduite en critères de recherche : couleur, port, période de floraison et durée de présence attendue. Une image familière ne permet toutefois pas d’identifier une variété avec certitude.</w:t>
      </w:r>
    </w:p>
    <w:p>
      <w:pPr>
        <w:pStyle w:val="Heading1"/>
      </w:pPr>
      <w:r>
        <w:t>Relier le cycle de vie au projet du massif</w:t>
      </w:r>
    </w:p>
    <w:p>
      <w:r>
        <w:t>Une annuelle apporte un intérêt saisonnier, mais elle ne répond pas à une attente de retour identique pendant plusieurs années. Une vivace suppose un autre suivi dans le temps. Le choix doit donc être établi avant la répartition des plants dans l’espace disponible. Un croquis simple peut distinguer les zones renouvelées et celles destinées à accueillir des plantes plus durables. Ce repère aide le client à comprendre le rôle prévu de chaque référence sans lui imposer une seule méthode de jardinage.</w:t>
      </w:r>
    </w:p>
    <w:p>
      <w:pPr>
        <w:pStyle w:val="Heading1"/>
      </w:pPr>
      <w:r>
        <w:t>Vérifier la référence avant de transposer des conseils</w:t>
      </w:r>
    </w:p>
    <w:p>
      <w:r>
        <w:t>La fiche de la RHS sur Callistephus chinensis décrit cette identité comme annuelle. Si la référence correspond à ce groupe, cette information doit être conservée dans la présentation. Les caractéristiques propres à la sélection restent à vérifier séparément : l’appellation annuelle ne précise pas à elle seule la hauteur, la forme des fleurs ni les consignes exactes de semis dans la situation locale. De même, une expérience réussie de division d’un aster vivace ne peut pas être appliquée automatiquement à toutes les plantes appelées asters. Les conseils doivent suivre le produit identifié et son cycle, et non la familiarité du nom commun.</w:t>
      </w:r>
    </w:p>
    <w:p>
      <w:pPr>
        <w:pStyle w:val="Heading1"/>
      </w:pPr>
      <w:r>
        <w:t>Conserver une information de traçabilité</w:t>
      </w:r>
    </w:p>
    <w:p>
      <w:r>
        <w:t>Dans la documentation interne, les noms botaniques et les synonymes vérifiés doivent rester dans des champs distincts. La nomenclature peut évoluer, mais une simplification excessive peut supprimer une différence essentielle entre deux produits. Il faut également pouvoir retrouver la référence à partir de l’étiquette du rayon. Pour la présentation commerciale, la catégorie française des annuelles de Bulk Seeds International permet d’examiner les références florales de ce parcours. La gamme peut aussi comporter des vivaces, à condition que les distinctions soient lisibles. Regrouper les références par couleur ne doit pas masquer leur durée de culture ; un repère de cycle peut précéder les caractéristiques décoratives documentées.</w:t>
      </w:r>
    </w:p>
    <w:p>
      <w:pPr>
        <w:pStyle w:val="Heading1"/>
      </w:pPr>
      <w:r>
        <w:t>Articles associés</w:t>
      </w:r>
    </w:p>
    <w:p>
      <w:hyperlink r:id="rId9">
        <w:r>
          <w:rPr>
            <w:color w:val="087E75"/>
          </w:rPr>
          <w:t>Asters de Chine et asters vivaces : vérifier le cycle avant de préparer un massif</w:t>
        </w:r>
      </w:hyperlink>
    </w:p>
    <w:p>
      <w:hyperlink r:id="rId10">
        <w:r>
          <w:rPr>
            <w:color w:val="087E75"/>
          </w:rPr>
          <w:t>Piments verts ou colorés : distinguer une couleur de récolte et une variété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1/beitrag/asters-de-chine-et-asters-vivaces-verifier-le-cycle-avant-de-preparer-un-massif" TargetMode="External"/><Relationship Id="rId10" Type="http://schemas.openxmlformats.org/officeDocument/2006/relationships/hyperlink" Target="https://info0277593.wixsite.com/bulk-seeds-interna-1/beitrag/piments-verts-ou-colores-distinguer-une-couleur-de-recolte-et-une-vari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