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Micropousses : qualifier l’usage avant de choisir la quantité de graines</w:t>
      </w:r>
    </w:p>
    <w:p>
      <w:r>
        <w:t>Choisir des graines pour produire des micropousses ne commence pas par le format du conditionnement, mais par la destination de la culture. Pour un achat professionnel, il faut d’abord préciser l’article concerné, l’usage prévu et les informations à vérifier. Cette démarche permet de préparer une demande claire, de conserver une traçabilité utile et de dimensionner ensuite la quantité sur la base d’un essai documenté.</w:t>
      </w:r>
    </w:p>
    <w:p>
      <w:pPr>
        <w:pStyle w:val="Heading1"/>
      </w:pPr>
      <w:r>
        <w:t>Définir l’usage avant de comparer les quantités</w:t>
      </w:r>
    </w:p>
    <w:p>
      <w:r>
        <w:t>Un atelier pédagogique, une culture destinée à la consommation et une expérimentation horticole ne répondent pas forcément aux mêmes questions. Avant de choisir un gros conditionnement, identifiez la destination réelle, le pays concerné et les documents éventuellement demandés par l’acheteur professionnel. La présence d’une semence dans une catégorie commerciale ne constitue pas une attestation universelle. Le catalogue français de Bulk Seeds International regroupe notamment des références de Brassica, Beta, Eruca et d’autres genres dans son groupe micropousses. Cette organisation facilite la recherche, mais chaque référence doit être examinée séparément : des articles d’un même genre ne sont pas nécessairement des substituts, et leur seule présence dans le catalogue ne permet pas de conclure à leur aptitude pour un usage alimentaire.</w:t>
      </w:r>
    </w:p>
    <w:p>
      <w:pPr>
        <w:pStyle w:val="Heading1"/>
      </w:pPr>
      <w:r>
        <w:t>Décrire précisément ce qui sera récolté</w:t>
      </w:r>
    </w:p>
    <w:p>
      <w:r>
        <w:t>Les micropousses sont de jeunes plantules récoltées peu après la germination. Selon la Royal Horticultural Society, les premières feuilles issues de la graine se distinguent des feuilles suivantes. Cette différence aide à expliquer le projet et à éviter de le confondre avec la culture d’un légume adulte. Elle ne permet toutefois pas d’indiquer un délai de récolte unique pour toutes les espèces. Une fiche de vente peut donc s’appuyer sur des éléments vérifiables : identité de l’article, méthode prévue et informations disponibles. Les allégations de santé ou de sécurité nécessitent des éléments spécifiques et ne peuvent pas être déduites d’une photographie de jeunes feuilles.</w:t>
      </w:r>
    </w:p>
    <w:p>
      <w:pPr>
        <w:pStyle w:val="Heading1"/>
      </w:pPr>
      <w:r>
        <w:t>Construire une demande documentaire exploitable</w:t>
      </w:r>
    </w:p>
    <w:p>
      <w:r>
        <w:t>Une demande claire comprend le nom complet de la semence, le code article, l’unité, la quantité envisagée et l’usage attendu. Ajoutez les questions sur un éventuel traitement des semences ainsi que sur les informations propres au lot. Si votre activité exige des justificatifs particuliers, indiquez précisément lesquels. Une formulation comme « qualité professionnelle » reste trop générale pour déterminer le document attendu et l’information que le fournisseur peut confirmer. Conservez les réponses avec la référence concernée : un document obtenu pour un article ne vaut pas validation de tout le catalogue. Lorsqu’une information manque, laissez la qualification ouverte. La personne qui prépare le devis et celle qui reçoit les graines doivent pouvoir retrouver la même décision.</w:t>
      </w:r>
    </w:p>
    <w:p>
      <w:pPr>
        <w:pStyle w:val="Heading1"/>
      </w:pPr>
      <w:r>
        <w:t>Tester avant de déterminer le volume commercial</w:t>
      </w:r>
    </w:p>
    <w:p>
      <w:r>
        <w:t>Prévoyez une petite évaluation horticole dans un protocole défini. Notez le support, l’eau, la lumière et les dates, puis observez la levée et l’homogénéité. Ce résultat renseigne sur les conditions essayées ; il ne constitue ni une validation sanitaire ni une garantie de performance future. Le volume commercial peut ensuite tenir compte du projet, des pertes observées, du rythme réel de consommation et des conditions de conservation. Avant tout engagement, faites confirmer la disponibilité et le conditionnement. Un achat bien préparé associe ainsi un usage clairement défini, des informations rattachées à chaque référence et une quantité justifiée par des observations.</w:t>
      </w:r>
    </w:p>
    <w:p>
      <w:pPr>
        <w:pStyle w:val="Heading1"/>
      </w:pPr>
      <w:r>
        <w:t>Articles associés</w:t>
      </w:r>
    </w:p>
    <w:p>
      <w:hyperlink r:id="rId9">
        <w:r>
          <w:rPr>
            <w:color w:val="087E75"/>
          </w:rPr>
          <w:t>Micropousses : qualifier l’usage avant de choisir la quantité de graines</w:t>
        </w:r>
      </w:hyperlink>
    </w:p>
    <w:p>
      <w:hyperlink r:id="rId10">
        <w:r>
          <w:rPr>
            <w:color w:val="087E75"/>
          </w:rPr>
          <w:t>Tomates en gros : transformer une demande vague en cahier de sélection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fr/micropousses-qualifier-lusage-avant-de-choisir-la-quantite-de-graines/" TargetMode="External"/><Relationship Id="rId10" Type="http://schemas.openxmlformats.org/officeDocument/2006/relationships/hyperlink" Target="https://bulk-seeds-international.github.io/bulkseedsinternational-fr/tomates-en-gros-transformer-une-demande-vague-en-cahier-de-se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