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Oignons à récolter jeunes : éviter de confondre un usage et une espèce</w:t>
      </w:r>
    </w:p>
    <w:p>
      <w:r>
        <w:t>Ce guide aide à transformer une demande commerciale floue en critères de sélection vérifiables. « Oignon nouveau », « récolte jeune » ou « bulbe tendre » peuvent désigner un usage, un stade de culture ou une apparence recherchée, sans, à eux seuls, désigner une espèce de semence précise. La méthode proposée clarifie l’attente du client tout en conservant, dans chaque fiche, le nom botanique, la variété et le stade de récolte documenté.</w:t>
      </w:r>
    </w:p>
    <w:p>
      <w:pPr>
        <w:pStyle w:val="Heading1"/>
      </w:pPr>
      <w:r>
        <w:t>1. Préciser le produit attendu avant de choisir une référence</w:t>
      </w:r>
    </w:p>
    <w:p>
      <w:r>
        <w:t>Commencez par distinguer deux attentes : de petits oignons avec un bulbe en formation, ou une plante recherchée principalement pour ses parties allongées et son feuillage. Ces deux attentes peuvent conduire à des choix différents. Demandez au client une photographie de la plante ou du produit souhaité : elle aide à comprendre l’usage visé, mais ne prouve pas l’identité variétale. Convertissez ensuite cette description en critères consultables dans les fiches produit.</w:t>
        <w:br/>
        <w:br/>
        <w:t>Un nom de cuisine ne remplace pas un nom botanique dans une commande. Kew reconnaît Allium fistulosum comme une espèce distincte, mais cette référence taxonomique ne résume pas, à elle seule, les caractéristiques commerciales d’une variété ni les consignes de culture adaptées à chaque jardin. La vérification botanique doit donc être complétée par la description de la référence.</w:t>
      </w:r>
    </w:p>
    <w:p>
      <w:pPr>
        <w:pStyle w:val="Heading1"/>
      </w:pPr>
      <w:r>
        <w:t>2. Organiser un tableau de comparaison fiable</w:t>
      </w:r>
    </w:p>
    <w:p>
      <w:r>
        <w:t>Créez des colonnes séparées pour le nom botanique, la variété et le stade de récolte documenté. Cette structure évite de fusionner des références lorsqu’une indication comme « récolte jeune » décrit surtout une manière de conduire la culture. Elle permet aussi de repérer les informations incomplètes et de déterminer ce qui doit encore être demandé.</w:t>
        <w:br/>
        <w:br/>
        <w:t>Évitez de transférer à Allium fistulosum les caractéristiques d’un oignon destiné à former un gros bulbe de conservation. Deux produits peuvent appartenir à la même famille de saveurs tout en présentant des différences importantes au jardin. Chaque comparaison doit rester rattachée aux références et à leurs descriptions, et non à une catégorie générale où le mot « oignon » semblerait tout expliquer.</w:t>
      </w:r>
    </w:p>
    <w:p>
      <w:pPr>
        <w:pStyle w:val="Heading1"/>
      </w:pPr>
      <w:r>
        <w:t>3. Adapter le projet à l’espace et à l’usage</w:t>
      </w:r>
    </w:p>
    <w:p>
      <w:r>
        <w:t>Demandez quelle surface le jardinier prévoit de dedicated et à quelle fréquence il envisage de récolter. Un usage occasionnel ne justifie pas automatiquement le même projet qu’une consommation régulière. Le vendeur peut proposer une petite expérience avant d’élargir la culture, en respectant les indications de semis pertinentes.</w:t>
        <w:br/>
        <w:br/>
        <w:t>Ne promettez pas un nombre de bottes garanti à partir du seul poids des graines. Si plusieurs semis sont prévus, notez l’identité sur chaque contenant ou chaque ligne de semis. Des plantes d’âges différents peuvent se ressembler, tandis que leur historique facilite l’explication d’un aspect inattendu. Une identification claire dès le semis constitue ainsi une base utile pour le conseil ultérieur.</w:t>
      </w:r>
    </w:p>
    <w:p>
      <w:pPr>
        <w:pStyle w:val="Heading1"/>
      </w:pPr>
      <w:r>
        <w:t>4. Préparer un rayon et des achats traçables</w:t>
      </w:r>
    </w:p>
    <w:p>
      <w:r>
        <w:t>La catégorie française des oignons et poireaux permet d’examiner les entrées commerciales du groupe, dont Allium fistulosum. Lors de la préparation d’une demande en gros, conservez les codes et les dénominations complètes. Les noms français choisis pour votre magasin peuvent améliorer la lecture, mais ils doivent rester reliés aux informations originales.</w:t>
        <w:br/>
        <w:br/>
        <w:t>Une étiquette utile peut présenter l’identité du produit, décrire ce qui est recherché et rappeler que le stade de récolte dépend de la conduite recommandée. Cette formulation évite de présenter tous les oignons jeunes comme une variété unique. Elle aide le client à comprendre ce qu’il achète et permet à l’équipe de retrouver rapidement la référence, sans reconstruire une traduction à partir du seul vocabulaire commercial.</w:t>
      </w:r>
    </w:p>
    <w:p>
      <w:pPr>
        <w:pStyle w:val="Heading1"/>
      </w:pPr>
      <w:r>
        <w:t>Articles associés</w:t>
      </w:r>
    </w:p>
    <w:p>
      <w:hyperlink r:id="rId9">
        <w:r>
          <w:rPr>
            <w:color w:val="087E75"/>
          </w:rPr>
          <w:t>Oignons à récolter jeunes : éviter de confondre un usage et une espèce</w:t>
        </w:r>
      </w:hyperlink>
    </w:p>
    <w:p>
      <w:hyperlink r:id="rId10">
        <w:r>
          <w:rPr>
            <w:color w:val="087E75"/>
          </w:rPr>
          <w:t>Mélisse au rayon semences : parler d’arôme sans inventer de promesse de bien-être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wordpress.com/2026/10/23/oignons-a-recolter-jeunes-eviter-de-confondre-un-usage-et-une-espece/" TargetMode="External"/><Relationship Id="rId10" Type="http://schemas.openxmlformats.org/officeDocument/2006/relationships/hyperlink" Target="https://bulkseedsinternationalfr.wordpress.com/2026/10/23/melisse-au-rayon-semences-parler-darome-sans-inventer-de-promesse-de-bien-et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