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Semences florales : relier le calendrier de vente au cycle de la plante</w:t>
      </w:r>
    </w:p>
    <w:p>
      <w:r>
        <w:t>Pour une jardinerie, le bon conseil floral ne repose pas sur une date de floraison unique, mais sur le cycle de la plante, le projet du jardinier et les conditions de culture disponibles. Une nouvelle question peut guider la vente : « Quand souhaitez-vous voir les fleurs, et êtes-vous prêt à semis pour une floraison plus tardive ? »</w:t>
      </w:r>
    </w:p>
    <w:p>
      <w:pPr>
        <w:pStyle w:val="Heading1"/>
      </w:pPr>
      <w:r>
        <w:t>Nommer le cycle avant d’annoncer une date</w:t>
      </w:r>
    </w:p>
    <w:p>
      <w:r>
        <w:t>Les annuelles réalisent leur cycle sur une saison de croissance. Les bisannuelles développent généralement leur végétation avant de fleurir la saison suivante. Les vivaces demandent une lecture différente, avec des variations selon l’espèce. Ces catégories permettent d’orienter le premier conseil, mais pas de garantir qu’une/reference du même groupe fleurira après un nombre identique de semaines. Le catalogue floral français de Bulk Seeds International distingue les groupes annuelles, bisannuelles et vivaces. Pour affiner la réponse, il faut consulter la fiche de la référence sélectionnée et tenir compte des indications de culture propres à celle-ci.</w:t>
      </w:r>
    </w:p>
    <w:p>
      <w:pPr>
        <w:pStyle w:val="Heading1"/>
      </w:pPr>
      <w:r>
        <w:t>Relier chaque achat à un projet de jardin</w:t>
      </w:r>
    </w:p>
    <w:p>
      <w:r>
        <w:t>Trois besoins peuvent structurer l’échange avec le client. Pour obtenir de la couleur dans la saison disponible, le vendeur vérifie la période de semis possible et la date de floraison souhaitée. Pour préparer le jardin de l’année suivante, il explique l’étape de croissance qui précède la floraison. Pour installer des plantes destinées à durer, il.addresse la patience nécessaire et la conduite après le semis. Ces trois pistes peuvent devenir de petites fiches de conseil, sans imposer des zones strictes dans le rayon. Le client doit comprendre ce qu’il achète : une floraison différée ne rend pas une référence inadaptée, mais une temporalité cachée transforme le conseil en mauvaise orientation.</w:t>
      </w:r>
    </w:p>
    <w:p>
      <w:pPr>
        <w:pStyle w:val="Heading1"/>
      </w:pPr>
      <w:r>
        <w:t>Identifier le besoin de protection</w:t>
      </w:r>
    </w:p>
    <w:p>
      <w:r>
        <w:t>Toutes les graines florales ne s’acclimatent pas de la même manière. Les guides horticoles distinguent les annuelles rustiques des espèces plus sensibles au froid. Certaines peuvent être semées directement dehors lorsque les conditions le permettent ; d’autres nécessitent un démarrage protégé. La question utile est donc : « Disposez-vous d’un espace de semis et pouvez-vous protéger les jeunes plants ? » Présenter uniformément le semis extérieur direct effacerait une contrainte importante. Les dates publiées pour le Royaume-Uni ne doivent pas être reprises telles quelles dans une autre région. Le conseil doit partir des besoins de la référence, puis être rapproché des conditions locales et du matériel disponible.</w:t>
      </w:r>
    </w:p>
    <w:p>
      <w:pPr>
        <w:pStyle w:val="Heading1"/>
      </w:pPr>
      <w:r>
        <w:t>Préparer la campagne avant la promotion visuelle</w:t>
      </w:r>
    </w:p>
    <w:p>
      <w:r>
        <w:t>Avant de programmer une animation « fleurs d’été », la jardinerie peut lister les références qui correspondent réellement à ce projet et celles qui demandent une autre explication. Les conditionnements et les disponibilités doivent être confirmés avant la campagne. Celle-ci peut ainsi commencer par le conseil et la préparation, sans laisser croire que toutes les espèces partagent le même calendrier ou le même niveau d’exigence. Après la saison, l’équipe peut recueillir les questions des clients et les motifs d’insatisfaction : la différence entre semis et floraison a-t-elle été comprise ? La protection a-t-elle été expliquée ? Ces retours servent à améliorer les étiquettes, les fiches de conseil et les choix de gamme.</w:t>
      </w:r>
    </w:p>
    <w:p>
      <w:pPr>
        <w:pStyle w:val="Heading1"/>
      </w:pPr>
      <w:r>
        <w:t>Articles associés</w:t>
      </w:r>
    </w:p>
    <w:p>
      <w:hyperlink r:id="rId9">
        <w:r>
          <w:rPr>
            <w:color w:val="087E75"/>
          </w:rPr>
          <w:t>Semences florales : relier le calendrier de vente au cycle de la plante</w:t>
        </w:r>
      </w:hyperlink>
    </w:p>
    <w:p>
      <w:hyperlink r:id="rId10">
        <w:r>
          <w:rPr>
            <w:color w:val="087E75"/>
          </w:rPr>
          <w:t>Tomates en gros : transformer une demande vague en cahier de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semences-florales-relier-le-calendrier-de-vente-au-cycle-de-la-plante/" TargetMode="External"/><Relationship Id="rId10" Type="http://schemas.openxmlformats.org/officeDocument/2006/relationships/hyperlink" Target="https://bulk-seeds-international.github.io/bulkseedsinternational-fr/tomates-en-gros-transformer-une-demande-vague-en-cahier-de-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