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Rábanos agrietados: reconstruir los cambios de humedad antes de repetir la siembra</w:t>
      </w:r>
    </w:p>
    <w:p>
      <w:r>
        <w:t>Las grietas de los rábanos no bastan, por sí solas, para determinar la causa del problema ni para atribuirlo a una variedad. Una observación ordenada de la cosecha, del historial de humedad y del momento de recogida permite responder con más fundamento y preparar la siguiente siembra. Esta guía ofrece una forma sencilla de documentar lo ocurrido sin convertir recuerdos aproximados en mediciones precisas ni cambios simultáneos en un ensayo controlado.</w:t>
      </w:r>
    </w:p>
    <w:p>
      <w:pPr>
        <w:pStyle w:val="Heading1"/>
      </w:pPr>
      <w:r>
        <w:t>Describir la lesión y su distribución</w:t>
      </w:r>
    </w:p>
    <w:p>
      <w:r>
        <w:t>Antes de interpretar las grietas, conviene documentar su aspecto. Registre si son aberturas longitudinales, zonas blandas o pequeñas, y adjunte fotografías de varias piezas. Un croquis del bancal o de la jardinera puede mostrar dónde se concentran: junto a una zona regada, bajo techo, cerca de un desagüe o expuesta a la lluvia. Indique también si afectan a toda la cosecha o solo a una parte. La distribución ayuda a orientar preguntas posteriores, pero por sí sola no identifica la causa. La Royal Horticultural Society relaciona las raíces partidas de rábano habitualmente con variaciones de humedad; esa referencia es un punto de partida, no una explicación universal de cualquier lesión.</w:t>
      </w:r>
    </w:p>
    <w:p>
      <w:pPr>
        <w:pStyle w:val="Heading1"/>
      </w:pPr>
      <w:r>
        <w:t>Reconstruir los cambios de humedad</w:t>
      </w:r>
    </w:p>
    <w:p>
      <w:r>
        <w:t>En lugar de preguntar únicamente cuántas veces se regó, solicite una secuencia de los últimos episodios de calor, lluvia, riego y secado del sustrato. Dos personas pueden regar a diario y aportar cantidades muy diferentes, por lo que el recuerdo debe describirse con prudencia. Para la siguiente tanda, utilice una ficha sencilla con fecha, estado observado del sustrato y acción realizada. Las observaciones pueden realizarse siempre a una hora semejante y anotar lluvias importantes. Esta práctica no exige introducir umbrales numéricos sin instrumento ni establecer un calendario fijo de riego: sirve para seguir las condiciones reales del lugar y entender cómo cambiaron.</w:t>
      </w:r>
    </w:p>
    <w:p>
      <w:pPr>
        <w:pStyle w:val="Heading1"/>
      </w:pPr>
      <w:r>
        <w:t>Revisar el momento de recogida</w:t>
      </w:r>
    </w:p>
    <w:p>
      <w:r>
        <w:t>Documente la fecha de siembra y el criterio utilizado para decidir que los rábanos estaban listos. Un plazo impreso orienta, pero no sustituye la observación del cultivo. Si toda la tanda quedó esperando que cada raíz alcanzara el tamaño máximo de una fotografía, esa expectativa debe revisarse. Comparar raíces de una misma siembra en distintos momentos puede mostrar la diferencia sin prometer un día exacto de madurez. La elasticidad debe valorarse junto con el estado general de la cosecha, sin mezclar esta consulta con garantías sobre sabor o aprovechamiento. Los síntomas adicionales deben evaluarse por separado.</w:t>
      </w:r>
    </w:p>
    <w:p>
      <w:pPr>
        <w:pStyle w:val="Heading1"/>
      </w:pPr>
      <w:r>
        <w:t>Preparar la siguiente siembra</w:t>
      </w:r>
    </w:p>
    <w:p>
      <w:r>
        <w:t>Una prueba pequeña resulta más útil cuando se sabe qué condición se está modificando. Mantenga identificada la referencia y cambie únicamente un aspecto, como la mejora del seguimiento de humedad. Cambiar simultáneamente semilla, recipiente, ubicación y manejo dificultaría saber qué experiencia aporta la comparación. Registre los cambios sin presentar la prueba como controlada. La venta puede acompañarse de una pauta breve de observación y cosecha para que la próxima compra incorpore lo aprendido. Así, las grietas dejan de convertirse automáticamente en una conclusión sobre la semilla y permiten tomar la siguiente decisión con información más sólida.</w:t>
      </w:r>
    </w:p>
    <w:p>
      <w:pPr>
        <w:pStyle w:val="Heading1"/>
      </w:pPr>
      <w:r>
        <w:t>Artículos relacionados</w:t>
      </w:r>
    </w:p>
    <w:p>
      <w:hyperlink r:id="rId9">
        <w:r>
          <w:rPr>
            <w:color w:val="087E75"/>
          </w:rPr>
          <w:t>Rábanos agrietados: reconstruir los cambios de humedad antes de repetir la siembra</w:t>
        </w:r>
      </w:hyperlink>
    </w:p>
    <w:p>
      <w:hyperlink r:id="rId10">
        <w:r>
          <w:rPr>
            <w:color w:val="087E75"/>
          </w:rPr>
          <w:t>Judías trepadoras: diseñar un soporte que también permita recoger las vainas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wordpress.com/2026/10/23/rabanos-agrietados-reconstruir-los-cambios-de-humedad-antes-de-repetir-la-siembra/" TargetMode="External"/><Relationship Id="rId10" Type="http://schemas.openxmlformats.org/officeDocument/2006/relationships/hyperlink" Target="https://bulkseedsinternationales.wordpress.com/2026/10/23/judias-trepadoras-disenar-un-soporte-que-tambien-permita-recoger-las-vai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