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Amapolas comunes: distinguir la duración de una flor de la del conjunto en el jardín</w:t>
      </w:r>
    </w:p>
    <w:p>
      <w:r>
        <w:t>Una amapola abierta en una fotografía puede transmitir la idea de que la escena permanecerá así durante semanas. Sin embargo, conviene distinguir dos durations: la de cada flor individual y la del conjunto de la plantación. Una flor que pierde rápidamente sus pétalos puede ser el resultado normal de su ciclo, no un indicio de que toda la planta esté dañada. Esta guía ayuda a observar el material, interpretar sus cambios y elegir una compra o un diseño compatible con una floración sucesiva.</w:t>
      </w:r>
    </w:p>
    <w:p>
      <w:pPr>
        <w:pStyle w:val="Heading1"/>
      </w:pPr>
      <w:r>
        <w:t>Identificar la especie antes de interpretar la floración</w:t>
      </w:r>
    </w:p>
    <w:p>
      <w:r>
        <w:t>El nombre común «amapola» puedeEDI encompassar materiales con ciclos y características diferentes. Antes de explicar cuánto puede durar una planta, confirme qué especie o mezcla se está observando. Papaver rhoeas, la amapola común, se describe como una planta anual cuyas flores individuales pueden ser muy breves, mientras que la planta produce sucesivamente más flores. Esta información no debe trasladarse automáticamente a otra referencia del expositor. Mantener la identidad de especie junto al nombre común permite.Txar advise al cliente con precisión y evita atribuir a un producto características que no han sido confirmadas.</w:t>
      </w:r>
    </w:p>
    <w:p>
      <w:pPr>
        <w:pStyle w:val="Heading1"/>
      </w:pPr>
      <w:r>
        <w:t>Observar el grupo, no solo una flor</w:t>
      </w:r>
    </w:p>
    <w:p>
      <w:r>
        <w:t>Una flor que terminó su ciclo no equivale a una planta entera dañada. Cuando un cliente plantee una duda, pida una vista general y una fotografía cercana del punto que le preocupa. Anote cuándo se abrieron las flores y qué cambios ha observado. Distinga los pétalos caídos de otros signos, como tallos rotos, marchitez o ausencia prolongada de nuevos botones. La sucesión de flores explica por qué pueden desaparecer unas flores mientras la plantación continúautantenaaes unabotones nuevas; no sirve para descartar síntomas distintos sin revisar la información del cultivo.</w:t>
      </w:r>
    </w:p>
    <w:p>
      <w:pPr>
        <w:pStyle w:val="Heading1"/>
      </w:pPr>
      <w:r>
        <w:t>Documentar una demostración con un horizonte temporal</w:t>
      </w:r>
    </w:p>
    <w:p>
      <w:r>
        <w:t>Una imagen de máxima apertura enseña forma y color, pero no muestra lo que ocurre antes ni después. Si la tienda documenta una demostración, fotografíe el mismo grupo en días diferentes, identifique el material y conserve las fechas. Una secuencia permite reconocer la renovación de la escena y observar botones, flores abiertas y estructuras posteriores como estados distintos. Así, el comprador puede entender el proceso sin esperar que cada flor conserve indefinidamente la apariencia del primer día. No es necesario prometer un número de flores por planta ni presentar cifras obtenidas en condiciones favorables como un resultado garantizado.</w:t>
      </w:r>
    </w:p>
    <w:p>
      <w:pPr>
        <w:pStyle w:val="Heading1"/>
      </w:pPr>
      <w:r>
        <w:t>Elegir el papel de la amapola en el diseño</w:t>
      </w:r>
    </w:p>
    <w:p>
      <w:r>
        <w:t>Antes de recomendar una plantación, pregunte si el proyecto busca un aspecto cambiante o una presencia visual muy constante para una fecha concreta. La amapola común puede encajar en un diseño que valore la sucesión y la ligereza, siempre que el.figure se explique ese proceso. El mismo color en una fotografía no hace equivalente su efecto al de otras flores con diferente duración individual. La ficha de venta puede combinar la imagen principal con una nota breve sobre el carácter sucesivo de la floración y una indicación para observar la evolución del grupo.</w:t>
      </w:r>
    </w:p>
    <w:p>
      <w:pPr>
        <w:pStyle w:val="Heading1"/>
      </w:pPr>
      <w:r>
        <w:t>Artículos relacionados</w:t>
      </w:r>
    </w:p>
    <w:p>
      <w:hyperlink r:id="rId9">
        <w:r>
          <w:rPr>
            <w:color w:val="087E75"/>
          </w:rPr>
          <w:t>Amapolas comunes: distinguir la duración de una flor de la del conjunto en el jardín</w:t>
        </w:r>
      </w:hyperlink>
    </w:p>
    <w:p>
      <w:hyperlink r:id="rId10">
        <w:r>
          <w:rPr>
            <w:color w:val="087E75"/>
          </w:rPr>
          <w:t>Rudbeckias para más de una temporada: comprobar el ciclo antes de diseñar la bordura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985d8a.gitlab.io/amapolas-comunes-distinguir-la-duracion-de-una-flor-de-la-del-conjunto-en-el-jardin/" TargetMode="External"/><Relationship Id="rId10" Type="http://schemas.openxmlformats.org/officeDocument/2006/relationships/hyperlink" Target="https://bulkseedsinternational-es-985d8a.gitlab.io/rudbeckias-para-mas-de-una-temporada-comprobar-el-ciclo-antes-de-disenar-la-bordu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