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Tomateras al trasplantar: distinguir la profundidad de siembra de la de establecimiento</w:t>
      </w:r>
    </w:p>
    <w:p>
      <w:r>
        <w:t>Las instrucciones «sembrar a poca profundidad» y «plantar parte del tallo bajo tierra» no se contradicen: describen dos momentos distintos. La primera corresponde a la siembra de la semilla; la segunda, al establecimiento de una plántula o tomatera ya desarrollada. Para shoppers que empiezan a cultivar tomates, la clave es identificar qué material se tiene delante y aplicar la indicación adecuada a su etapa, sin convertir el trasplante en una regla universal.</w:t>
      </w:r>
    </w:p>
    <w:p>
      <w:pPr>
        <w:pStyle w:val="Heading1"/>
      </w:pPr>
      <w:r>
        <w:t>Identificar qué se está plantando</w:t>
      </w:r>
    </w:p>
    <w:p>
      <w:r>
        <w:t>Antes de indicar una profundidad, conviene precisar si se trata de una semilla, una plántula recién emergida o una tomatera con varias hojas. La profundidad de siembra se relaciona con la semilla y su movimiento hacia la germinación. En cambio, la posición del tallo durante el establecimiento corresponde a una planta_bbya desarrollada. Expresar con precisión si se habla de un brote, una plántula o una planta con hojas evita mezclar procedimientos. Una fotografía del material permite ver la etapa y localizar el tallo, pero no sustituye la valoración del estado general de la planta.</w:t>
      </w:r>
    </w:p>
    <w:p>
      <w:pPr>
        <w:pStyle w:val="Heading1"/>
      </w:pPr>
      <w:r>
        <w:t>Separar la siembra del establecimiento</w:t>
      </w:r>
    </w:p>
    <w:p>
      <w:r>
        <w:t>Una ficha visual puede mostrar dos momentos sin juntarlos en una sola instrucción: un recipiente de siembra y, por separado, el trasplante de una tomatera desarrollada. Cada dibujo necesita su propio título y una explicación del gesto que representa. Al mostrar el establecimiento, debe señalarse qué hojas permanecen fuera y qué parte del tallo se coloca bajo tierra según la guía empleada. El procedimiento debe realizarse con una tomatera sana e identificada; no es una prueba para corregir cualquier planta alargada. Si existen daños o debilidad, también requieren valoración.</w:t>
      </w:r>
    </w:p>
    <w:p>
      <w:pPr>
        <w:pStyle w:val="Heading1"/>
      </w:pPr>
      <w:r>
        <w:t>Comprobar el destino antes de trasplantar</w:t>
      </w:r>
    </w:p>
    <w:p>
      <w:r>
        <w:t>El lugar definitivo debe contar con espacio apropiado para el cepellón y el sistema de plantación previsto. Es necesario conocer el recipiente, su drenaje y la superficie disponible antes de decidir dónde establecer la planta. Una maceta pequeña no se vuelve adecuada porque se entierre más tallo. El apoyo que necesitará el sistema de cultivo también debe contemplated desde el inicio, teniendo en cuenta el porte de la referencia y el espacio disponible. Así, la profundidad de establecimiento queda conectada con el proyecto de cultivo y el mantenimiento posterior, no con una única acción aislada.</w:t>
      </w:r>
    </w:p>
    <w:p>
      <w:pPr>
        <w:pStyle w:val="Heading1"/>
      </w:pPr>
      <w:r>
        <w:t>Evitar una regla universal para todo el semillero</w:t>
      </w:r>
    </w:p>
    <w:p>
      <w:r>
        <w:t>Las colecciones que incluyen tomates y otras hortalizas necesitan conservar sus diferencias. Conviene mantener identificados los dibujos y procedimientos por cultivo, en lugar de copiar la misma illustration en todos los sobres. Una tarjeta específica para tomatera puede resultar útil si se aplica a la etapa correcta. Cuando se actualice una colección, el equipo debería revisar estas fichas para evitar que una indicación válida para el establecimiento de tomates termine interpretándose como una norma general para todas las plantas jóvenes.</w:t>
      </w:r>
    </w:p>
    <w:p>
      <w:pPr>
        <w:pStyle w:val="Heading1"/>
      </w:pPr>
      <w:r>
        <w:t>Artículos relacionados</w:t>
      </w:r>
    </w:p>
    <w:p>
      <w:hyperlink r:id="rId9">
        <w:r>
          <w:rPr>
            <w:color w:val="087E75"/>
          </w:rPr>
          <w:t>Tomateras al trasplantar: distinguir la profundidad de siembra de la de establecimiento</w:t>
        </w:r>
      </w:hyperlink>
    </w:p>
    <w:p>
      <w:hyperlink r:id="rId10">
        <w:r>
          <w:rPr>
            <w:color w:val="087E75"/>
          </w:rPr>
          <w:t>Albahacas criadas dentro de casa: preparar la transición al exterior sin confundir aclimatación y resistencia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3/beitrag/tomateras-al-trasplantar-distinguir-la-profundidad-de-siembra-de-la-de-establecimiento" TargetMode="External"/><Relationship Id="rId10" Type="http://schemas.openxmlformats.org/officeDocument/2006/relationships/hyperlink" Target="https://info0277593.wixsite.com/bulk-seeds-interna-3/beitrag/albahacas-criadas-dentro-de-casa-preparar-la-transicion-al-exterior-sin-confundir-aclimatacion-y-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