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Alhelíes para un jardín de corte: prever el relevo cuando una planta no repite floración</w:t>
      </w:r>
    </w:p>
    <w:p>
      <w:r>
        <w:t>Planificar un jardín de flores de corte requiere distinguir entre la floración repetida de una misma planta y la continuidad del conjunto a lo largo de la temporada. Esta guía explica cómo evaluar el comportamiento de los alhelíes, organizar el relevo de zonas y preparar al comprador para un uso de corte coherente con el material elegido.</w:t>
      </w:r>
    </w:p>
    <w:p>
      <w:pPr>
        <w:pStyle w:val="Heading1"/>
      </w:pPr>
      <w:r>
        <w:t>¿Qué comportamiento ofrece el material concreta?</w:t>
      </w:r>
    </w:p>
    <w:p>
      <w:r>
        <w:t>Antes de trasladar una recomendación al alhelí comercial, confirme la especie, la selección y el uso previsto. La orientación de University of Minnesota Extension para jardines de corte indica que los alhelíes empleados en ese contexto no repiten la floración como otras flores del surtido. Esta información debe relacionarse con el material específico, sin extenderla automáticamente a toda planta conocida por ese nombre común. Pregunte si el comprador desea llenar un jarrón una vez, disponer de varias tandas o añadir algunos tallos a una mezcla más amplia. Cada objetivo cambia la organización del terreno y la forma de calcular las plantas necesarias.</w:t>
      </w:r>
    </w:p>
    <w:p>
      <w:pPr>
        <w:pStyle w:val="Heading1"/>
      </w:pPr>
      <w:r>
        <w:t>¿Cómo se consigue continuidad mediante el relevo?</w:t>
      </w:r>
    </w:p>
    <w:p>
      <w:r>
        <w:t>Un jardín puede mantener flores durante un periodo prolongado aunque cada planta produzca un solo corte. Esa continuidad puede proceder de un surtido combinado o de tandas planificadas, según las especies y el clima. Prepare un dibujo con zonas y etapas en el que permanezcan identificadas las referencias. No asigne intervalos universales: la pauta de siembra y la respuesta al ambiente deben verificarse para el material y la región. El esquema puede mostrar qué espacio seguirá ocupado, qué zona se renovará y dónde aparecerán nuevas plantas, sin prometer fechas exactas de floración desde el momento de la compra.</w:t>
      </w:r>
    </w:p>
    <w:p>
      <w:pPr>
        <w:pStyle w:val="Heading1"/>
      </w:pPr>
      <w:r>
        <w:t>¿Qué trabajo exige preparar la siguiente tanda?</w:t>
      </w:r>
    </w:p>
    <w:p>
      <w:r>
        <w:t>Reponer una zona no consiste únicamente en añadir flores a un jarrón. También requiere disponer de plantas o semillas adecuadas, preparar el lugar y atender el nuevo establecimiento. Defina quién realizará cada tarea y contemple un espacio intermedio para las plantas jóvenes cuando el sistema lo necesite. Como referencia de gestión, una tienda puede presentar dos esquemas con especies identificadas: uno basado en cortes repetidos y otro con relevo de plantas. El contraste debe apoyarse en referencias concretas y guías pertinentes, evitando convertirlo en una división absoluta entre flores que comparten expositor, perouityendo a un mismo comportamiento.</w:t>
      </w:r>
    </w:p>
    <w:p>
      <w:pPr>
        <w:pStyle w:val="Heading1"/>
      </w:pPr>
      <w:r>
        <w:t>¿Qué información debe conservar la ficha del comprador?</w:t>
      </w:r>
    </w:p>
    <w:p>
      <w:r>
        <w:t>La ficha puede recoger el uso de corte, la referencia, la forma prevista de continuidad y las tareas incluidas en el relevo. Si después se modifica una especie de la mezcla, revise esa parte del plan: sustituir una flor por otra del mismo color no conserva automáticamente el calendario, el espacio ni los cuidados previstos. Mantener el diseño inicial permite entender qué se había planeado y detectar las nuevas necesidades de seguimiento. Así, la venta de alhelíes ofrece una explicación clara sobre la diferencia entre repetir el corte en una planta y mantener la continuidad del jardín mediante una sucesión organizada.</w:t>
      </w:r>
    </w:p>
    <w:p>
      <w:pPr>
        <w:pStyle w:val="Heading1"/>
      </w:pPr>
      <w:r>
        <w:t>Artículos relacionados</w:t>
      </w:r>
    </w:p>
    <w:p>
      <w:hyperlink r:id="rId9">
        <w:r>
          <w:rPr>
            <w:color w:val="087E75"/>
          </w:rPr>
          <w:t>Alhelíes para un jardín de corte: prever el relevo cuando una planta no repite floración</w:t>
        </w:r>
      </w:hyperlink>
    </w:p>
    <w:p>
      <w:hyperlink r:id="rId10">
        <w:r>
          <w:rPr>
            <w:color w:val="087E75"/>
          </w:rPr>
          <w:t>Rudbeckias para más de una temporada: comprobar el ciclo antes de diseñar la bordura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985d8a.gitlab.io/alhelies-para-un-jardin-de-corte-prever-el-relevo-cuando-una-planta-no-repite-floracion/" TargetMode="External"/><Relationship Id="rId10" Type="http://schemas.openxmlformats.org/officeDocument/2006/relationships/hyperlink" Target="https://bulkseedsinternational-es-985d8a.gitlab.io/rudbeckias-para-mas-de-una-temporada-comprobar-el-ciclo-antes-de-disenar-la-bordu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