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Microgreens inclinados hacia la ventana: usar la observación para mejorar una demostración</w:t>
      </w:r>
    </w:p>
    <w:p>
      <w:r>
        <w:t>Observar una bandeja de microgreens desde varios ángulos puede transformar una demostración de tienda en una actividad educativa sobre germinación y crecimiento temprano. La apariencia viewed desde arriba no siempre coincide con la que muestran los tallos de perfil. Registrar orientación, color, riego, ubicación y fechas permite enseñar un proceso de cultivo con datos claros, sin confundir diferencias visuales con defectos de semilla o con una validación comercial.</w:t>
      </w:r>
    </w:p>
    <w:p>
      <w:pPr>
        <w:pStyle w:val="Heading1"/>
      </w:pPr>
      <w:r>
        <w:t>Preparar la demostración y definir su función</w:t>
      </w:r>
    </w:p>
    <w:p>
      <w:r>
        <w:t>Antes de mostrar la bandeja, defina si sirve como observación educativa o como exposición de un producto vendido. La Royal Horticultural Society utiliza los microgreens como actividad de observación de germinación y crecimiento temprano; ese enfoque puede orientar una demostración, siempre que no se presente una bandeja doméstica como validación de un protocolo comercial de producción alimentaria. Identifique la especie y, cuando consten, la referencia y el lote. Conserve también la fecha de siembra. Utilice etiquetas legibles que resistan el riego, especialmente si hay varias bandejas, porque dos cultivos sembrados el mismo día no tienen por qué encontrarse en la misma fase.</w:t>
      </w:r>
    </w:p>
    <w:p>
      <w:pPr>
        <w:pStyle w:val="Heading1"/>
      </w:pPr>
      <w:r>
        <w:t>Registrar la orientación antes de interpretarla</w:t>
      </w:r>
    </w:p>
    <w:p>
      <w:r>
        <w:t>Observe los tallos de perfil, no solo desde arriba. Anote hacia dónde se orientan, qué diferencias aparecen entre el borde y el centro y cómo cambia el color. Si una zona recibe más luz que otra, registre esa distribución antes de modificar la semilla o el cultivo. Realice fotografías desde el mismo lugar y con fechas comparables. Una imagen superior y otra lateral permitenocumentar el mismo conjunto sin cambiar deliberadamente el ángulo para que una bandeja parezca más densa o vigorosa. La observación no demuestra por sí sola una causa, pero ayuda a formular una pregunta concreta sobre la colocación del recipiente.</w:t>
      </w:r>
    </w:p>
    <w:p>
      <w:pPr>
        <w:pStyle w:val="Heading1"/>
      </w:pPr>
      <w:r>
        <w:t>Cambiar una condición cada vez</w:t>
      </w:r>
    </w:p>
    <w:p>
      <w:r>
        <w:t>Evite mover la bandeja repetidamente sin anotarlo. Modificar simultáneamente la luz, el riego y la ubicación dificulta interpretar la respuesta del cultivo. Si decide desplazar el recipiente para una demostración, describa qué cambió y observe después. No recomiende dispositivos ni intensidades de iluminación concretas sin documentación y sin considerar las necesidades de la especie. Una tarjeta de seguimiento puede recoger fecha, ubicación, riego observado y estado de las plántulas. Escriba primero lo observado: «los tallos del borde se orientan hacia la ventana» ofrece más información que «esta variedad es débil».</w:t>
      </w:r>
    </w:p>
    <w:p>
      <w:pPr>
        <w:pStyle w:val="Heading1"/>
      </w:pPr>
      <w:r>
        <w:t>Distinguir crecimiento, higiene y destino del material</w:t>
      </w:r>
    </w:p>
    <w:p>
      <w:r>
        <w:t>Un aspecto vigoroso no demuestra seguridad alimentaria. El uso previsto de la semilla, el agua, los recipientes y las prácticas de manipulación requieren atención propia. Si el material no está documentado para el destino previsto, solicite aclaración al proveedor. No infiera tratamientos, controles microbiológicos o certificaciones a partir de la categoría de microgreens. Identifique como «solo exposición» cualquier bandeja que no vaya a consumirse. Cuando termine la demostración, conserve las observaciones útiles, marque que ha finalizado y retire la bandeja si deja de cumplir su función. Así, una fotografía antigua no se reutilizará como si representara un cultivo actual.</w:t>
      </w:r>
    </w:p>
    <w:p>
      <w:pPr>
        <w:pStyle w:val="Heading1"/>
      </w:pPr>
      <w:r>
        <w:t>Artículos relacionados</w:t>
      </w:r>
    </w:p>
    <w:p>
      <w:hyperlink r:id="rId9">
        <w:r>
          <w:rPr>
            <w:color w:val="087E75"/>
          </w:rPr>
          <w:t>Microgreens inclinados hacia la ventana: usar la observación para mejorar una demostración</w:t>
        </w:r>
      </w:hyperlink>
    </w:p>
    <w:p>
      <w:hyperlink r:id="rId10">
        <w:r>
          <w:rPr>
            <w:color w:val="087E75"/>
          </w:rPr>
          <w:t>Zinnias con polvo blanco en las hojas: recoger datos antes de culpar al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s/microgreens-inclinados-hacia-la-ventana-usar-la-observacion-para-mejorar-una-demostracion/" TargetMode="External"/><Relationship Id="rId10" Type="http://schemas.openxmlformats.org/officeDocument/2006/relationships/hyperlink" Target="https://bulk-seeds-international.github.io/bulkseedsinternational-es/zinnias-con-polvo-blanco-en-las-hojas-recoger-datos-antes-de-culpar-al-lo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