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Cosechar microgreens sin arrastrar sustrato: preparar el espacio antes del primer corte</w:t>
      </w:r>
    </w:p>
    <w:p>
      <w:r>
        <w:t>Planificar la cosecha de microgreens antes del primer corte ayuda a evitar que la operación termine dependa de decisiones improvisadas. Preparar el espacio no implica asegurar una calidad comercial ni sustituye los procedimientos correspondientes de manipulación, lavado y conservación. Significa organizar el recorrido de la bandeja al recipiente de destino, distinguir el material cosechado de los restos del sustrato y elegir herramientas adecuadas para la escala real del proyecto. Esta guía ofrece una lista de preguntas para definir esa preparación antes de sembrar.</w:t>
      </w:r>
    </w:p>
    <w:p>
      <w:pPr>
        <w:pStyle w:val="Heading1"/>
      </w:pPr>
      <w:r>
        <w:t>Definir qué se cosecha y qué permanece en la bandeja</w:t>
      </w:r>
    </w:p>
    <w:p>
      <w:r>
        <w:t>Penn State Extension describe la cosecha de microgreens mediante el corte de los tallos y la conservación de las raíces en la bandeja. Para evitar que el sustrato se mezcle con el material recogido, conviene considerar la altura del cultivo y el acceso al corte. El comprador debe reconocer qué permanece en la bandeja y qué se traslada al recipiente de destino, siguiendo instrucciones apropiadas para su sistema y su uso previsto. Una demostración puede enseñar la posición de la mano y del recipiente, pero no debe presentarse como una verificación sanitaria del proceso completo.</w:t>
      </w:r>
    </w:p>
    <w:p>
      <w:pPr>
        <w:pStyle w:val="Heading1"/>
      </w:pPr>
      <w:r>
        <w:t>Preparar un recorrido corto y comprensible</w:t>
      </w:r>
    </w:p>
    <w:p>
      <w:r>
        <w:t>Antes de sembrar, hay que decidir dónde se colocará la bandeja y dónde quedará el material cortado. El trabajo resulta más organizado cuando la cosecha no debe pasar por encima de restos retirados ni junto a herramientas pendientes de limpieza. Cada objeto del espacio debe tener una función fácil de explicar durante la recogida. Si se cultivarán varias referencias, las identificaciones ayudan a mantener separadas las cosechas que se desea comparar. Una tarjeta junto a cada recipiente puede conservar el nombre y la fecha, información útil para interpretar resultados y resolver consultas posteriores sobre el material utilizado.</w:t>
      </w:r>
    </w:p>
    <w:p>
      <w:pPr>
        <w:pStyle w:val="Heading1"/>
      </w:pPr>
      <w:r>
        <w:t>Elegir herramientas según el número de bandejas y el trabajo</w:t>
      </w:r>
    </w:p>
    <w:p>
      <w:r>
        <w:t>Una herramienta rápida no necesariamente resulta la más cómoda para una producción pequeña. Antes de recomendar una opción, conviene preguntar cuántas bandejas se cortarán y quién realizará el trabajo. El objetivo es conseguir un corte controlado y un método que pueda mantenerse adecuadamente. Si la tienda realiza un ensayo, debe registrar el tiempo y las dificultades observadas como experiencia propia, sin convertirlos en una previsión universal de mano de obra o rentabilidad. El entorno y la escala de cada comprador requieren una evaluación propia.</w:t>
      </w:r>
    </w:p>
    <w:p>
      <w:pPr>
        <w:pStyle w:val="Heading1"/>
      </w:pPr>
      <w:r>
        <w:t>Relacionar el corte con el uso posterior</w:t>
      </w:r>
    </w:p>
    <w:p>
      <w:r>
        <w:t>La manipulación, el lavado y la conservación deben ajustarse a información alimentaria apropiada para el destino del producto. No es posible deducir su seguridad por el aspecto fresco ni improvisar una duración de almacenamiento. Quien pretenda comercializar los microgreens necesita procedimientos adecuados para esa actividad. La tienda de semillas puede reconocer este límite y orientar la consulta, pero el consejo sobre la cosecha no valida por sí solo el producto final. Preparar la zona de corte permite pensar el proyecto completo y elegir una escala compatible con el espacio, las herramientas y el cuidado que realmente se pueden mantener.</w:t>
      </w:r>
    </w:p>
    <w:p>
      <w:pPr>
        <w:pStyle w:val="Heading1"/>
      </w:pPr>
      <w:r>
        <w:t>Artículos relacionados</w:t>
      </w:r>
    </w:p>
    <w:p>
      <w:hyperlink r:id="rId9">
        <w:r>
          <w:rPr>
            <w:color w:val="087E75"/>
          </w:rPr>
          <w:t>Cosechar microgreens sin arrastrar sustrato: preparar el espacio antes del primer corte</w:t>
        </w:r>
      </w:hyperlink>
    </w:p>
    <w:p>
      <w:hyperlink r:id="rId10">
        <w:r>
          <w:rPr>
            <w:color w:val="087E75"/>
          </w:rPr>
          <w:t>Semilla para microgreens: qué documentación pedir antes de ofrecer un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tumblr.com/post/831245072601366528/cosechar-microgreens-sin-arrastrar-sustrato-preparar-el" TargetMode="External"/><Relationship Id="rId10" Type="http://schemas.openxmlformats.org/officeDocument/2006/relationships/hyperlink" Target="https://bulkseedsinternational-es.tumblr.com/post/831245069000507392/semilla-para-microgreens-que-documentacion-pedir-ante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