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Okra en una temporada corta: comprobar el calor disponible antes de ampliar el surtido</w:t>
      </w:r>
    </w:p>
    <w:p>
      <w:r>
        <w:t>La okra puede despertar un interés culinario inmediato, pero la viability del cultivo depende de que el comprador compruebe antes el calor disponible y el lugar de crecimiento. En zonas con verano breve, germinar no equivale a completar la campaña. Un patio soleado, un invernadero y una parcela abierta ofrecen condiciones distintas, y la duración del periodo cálido importa tanto como la ausencia puntual de heladas. La información comercial debe ayudar a organizar un pequeño ensayo y a revisar su desarrollo por etapas, sin prometer una cosecha basada únicamente en la apariencia de las vainas.</w:t>
      </w:r>
    </w:p>
    <w:p>
      <w:pPr>
        <w:pStyle w:val="Heading1"/>
      </w:pPr>
      <w:r>
        <w:t>Preguntar dónde crecerá y durante cuánto tiempo estará protegido</w:t>
      </w:r>
    </w:p>
    <w:p>
      <w:r>
        <w:t>La Royal Horticultural Society describe la okra como una planta sensible al frío que necesita mucho calor y sol. En su contexto británico, propone habitualmente el cultivo protegido. Esta referência no determina por sí sola las necesidades de otra región, pero señala un factor que debe evaluarse. Antes de recomendar semilla o una distribución, conviene conocer la ubicación, cuánto durará el periodo apropiado y cómo serán las condiciones nocturnas. Si existe una protección, hay que precisar qué significa en la práctica: no debe asumirse que cualquier cubierta mantiene una temperatura adecuada. Tampoco son equivalentes un patio soleado, un invernadero y una parcela abierta.</w:t>
      </w:r>
    </w:p>
    <w:p>
      <w:pPr>
        <w:pStyle w:val="Heading1"/>
      </w:pPr>
      <w:r>
        <w:t>Separar el germinamiento de la completación de la campaña</w:t>
      </w:r>
    </w:p>
    <w:p>
      <w:r>
        <w:t>Una semilla puede comenzar a desarrollarse en interior y encontrarse después con condiciones insuficientes en el lugar definitivo. Por eso, un arranque favorable no debe presentarse como garantía de cosecha. El plan necesita incluir tanto la fase inicial como el destino posterior de las plantas. Anotar las fechas previstas y consultar las instrucciones de la referencia permite reconocer si el calendario resulta ajustado. En ese caso, un ensayo pequeño ofrece una forma de observar la respuesta del cultivo en su lugar antes de ampliar el número de plantas, el espacio ocupado y la atención devoted. Esta cautiously no afirma que el cultivo sea imposible.</w:t>
      </w:r>
    </w:p>
    <w:p>
      <w:pPr>
        <w:pStyle w:val="Heading1"/>
      </w:pPr>
      <w:r>
        <w:t>Vincular las características de cada referencia</w:t>
      </w:r>
    </w:p>
    <w:p>
      <w:r>
        <w:t>El tamaño de la planta y la apariencia de las vainas pueden variar entre materiales. Esas descripciones deben permanecer vinculadas al nombre completo de la referencia, sin utilizar una fotografía genérica para prometer un color concreto. Si la dimensión final afecta al espacio disponible, conviene solicitar al proveedor la información adecuada antes de recomendar una distribución. La disponibilidad comercial y los formatos de presentación se confirman por separado. Para una tienda que incorpora okra por primera vez, la ficha del equipo debería reunir las preguntas sobre ubicación y periodo cálido, además de los atributos visuales, para que todos los vendedores partan de criterios compatibles.</w:t>
      </w:r>
    </w:p>
    <w:p>
      <w:pPr>
        <w:pStyle w:val="Heading1"/>
      </w:pPr>
      <w:r>
        <w:t>Evaluar el ensayo por etapas y documentar los cambios</w:t>
      </w:r>
    </w:p>
    <w:p>
      <w:r>
        <w:t>El seguimiento puede registrar por separado el establecimiento, la floración y la formación de vainas. El éxito en una etapa no garantiza la siguiente y, si el cultivo se detiene, no identifica por sí solo una causa. Guardar fechas y fotografías comparables ayuda a documentar el desarrollo. Si varias condiciones cambian a la vez, será difícil atribuir el resultado a una sola decisión. El interés culinario puede justificar la incorporación de okra al surtido, pero el lugar y la duración del calor deben preceder al cálculo de cantidad y permitir que el comprador observe cómo responde la planta antes de comprometer más recursos.</w:t>
      </w:r>
    </w:p>
    <w:p>
      <w:pPr>
        <w:pStyle w:val="Heading1"/>
      </w:pPr>
      <w:r>
        <w:t>Artículos relacionados</w:t>
      </w:r>
    </w:p>
    <w:p>
      <w:hyperlink r:id="rId9">
        <w:r>
          <w:rPr>
            <w:color w:val="087E75"/>
          </w:rPr>
          <w:t>Okra en una temporada corta: comprobar el calor disponible antes de ampliar el surtido</w:t>
        </w:r>
      </w:hyperlink>
    </w:p>
    <w:p>
      <w:hyperlink r:id="rId10">
        <w:r>
          <w:rPr>
            <w:color w:val="087E75"/>
          </w:rPr>
          <w:t>Rúcula silvestre o de ensalada: comparar la duración antes de organizar las tandas</w:t>
        </w:r>
      </w:hyperlink>
    </w:p>
    <w:sectPr w:rsidR="00FC693F" w:rsidRPr="0006063C" w:rsidSect="00034616">
      <w:pgSz w:w="12240" w:h="15840"/>
      <w:pgMar w:top="1134" w:right="1800" w:bottom="1134"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bulkseedsinternational-es.blogspot.com/2026/10/okra-en-una-temporada-corta-comprobar.html" TargetMode="External"/><Relationship Id="rId10" Type="http://schemas.openxmlformats.org/officeDocument/2006/relationships/hyperlink" Target="https://bulkseedsinternational-es.blogspot.com/2026/10/rucula-silvestre-o-de-ensalada-comparar.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