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Romero: Rosmarinus officinalis o Salvia rosmarinus, ¿cuál es la referencia correcta? · Checklist worksheet</w:t>
      </w:r>
    </w:p>
    <w:p>
      <w:r>
        <w:t>El romero puede aparecer en catálogos y fichas técnicas bajo dos denominaciones: Rosmarinus officinalis y Salvia rosmarinus. Esta confusión lleva a veces a duplicar referencias o a solicitar el producto con datos incompletos. Este documento reúne criterios prácticos para identificar correctamente la especie, conservar la referencia exacta de la selección y preparar una consulta al por mayor trazable, sin confundir una selección de semillas con un clon vegetativo.</w:t>
      </w:r>
    </w:p>
    <w:p>
      <w:pPr>
        <w:pStyle w:val="Heading1"/>
      </w:pPr>
      <w:r>
        <w:t>Dos nombres, una sola identidad botánica</w:t>
      </w:r>
    </w:p>
    <w:p>
      <w:r>
        <w:t>Rosmarinus officinalis y Salvia rosmarinus designan la misma identidad botánica; no son dos surtidos ni dos productos que deban solicitarse por separado. Salvia rosmarinus es el nombre botánico aceptado, mientras que Rosmarinus officinalis funciona como sinónimo. El cambio de denominación no crea una aromática adicional. Por eso, una ficha publicada bajo el nombre antiguo puede seguir siendo válida para localizar la referencia de romero. Antes de crear una referencia nueva, comprueba si el nombre de la ficha corresponde al sinónimo o al nombre aceptado: si ambos remiten al mismo romero, conviene reutilizar la ficha existente.</w:t>
      </w:r>
    </w:p>
    <w:p>
      <w:pPr>
        <w:pStyle w:val="Heading1"/>
      </w:pPr>
      <w:r>
        <w:t>La especie no basta: cultivar y código</w:t>
      </w:r>
    </w:p>
    <w:p>
      <w:r>
        <w:t>El nombre de la especie permite localizar el grupo correcto, pero no identifica una selección concreta. Para saber exactamente qué se está solicitando hay que conservar el cultivar o la selección tal como aparece en la ficha, sin sustituirlo por un término genérico como «romero». Si la ficha incluye una selección con nombre propio, ese nombre debe transcribirse exactamente, y si aparece asociado a un código, el código forma parte de la referencia que hay que comunicar. Esa combinación —especie, selección y código— es la que hace trazable la solicitud.</w:t>
      </w:r>
    </w:p>
    <w:p>
      <w:pPr>
        <w:pStyle w:val="Heading1"/>
      </w:pPr>
      <w:r>
        <w:t>Cantidad y unidad propias de la referencia</w:t>
      </w:r>
    </w:p>
    <w:p>
      <w:r>
        <w:t>La unidad de presentación debe tomarse de la propia ficha y no cambiarse por conveniencia. El catálogo puede distinguir entre precios expresados por kilogramo y precios por cantidad de semillas, de modo que mezclar pesos y números de semillas dentro de la misma petición introduce errores. Al preparar la consulta, indica la cantidad deseada con la unidad correspondiente a la referencia elegida. Los datos comerciales como formato, disponibilidad y precio final no deben darse por supuestos: se confirman en la propuesta correspondiente.</w:t>
      </w:r>
    </w:p>
    <w:p>
      <w:pPr>
        <w:pStyle w:val="Heading1"/>
      </w:pPr>
      <w:r>
        <w:t>Resumen práctico</w:t>
      </w:r>
    </w:p>
    <w:p>
      <w:r>
        <w:t>Busca el romero con cualquiera de los dos nombres botánicos, pero trátalos como una sola identidad. La referencia comercial precisa se obtiene conservando el cultivar o la selección, su código, la cantidad y la unidad. El nombre «romero» por sí solo no identifica una semilla concreta ni acredita un clon vegetativo. Aplicar esta regla evita duplicados en el catálogo y facilita que la solicitud al por mayor llegue con la información necesaria para su verificación.</w:t>
      </w:r>
    </w:p>
    <w:p>
      <w:pPr>
        <w:pStyle w:val="Heading1"/>
      </w:pPr>
      <w:r>
        <w:t>Links</w:t>
      </w:r>
    </w:p>
    <w:p>
      <w:hyperlink r:id="rId9">
        <w:r>
          <w:rPr>
            <w:color w:val="087E75"/>
          </w:rPr>
          <w:t>Romero: Rosmarinus officinalis o Salvia rosmarinus, ¿cuál es la referencia correcta?</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romero-rosmarinus-officinalis-salvia-rosmarinus-referencia-correcta/" TargetMode="External"/><Relationship Id="rId10" Type="http://schemas.openxmlformats.org/officeDocument/2006/relationships/hyperlink" Target="https://bulk-seeds-international.github.io/bulkseedsinternational-es/dateien/minimax-0a8dbee1a4c9ecee58edfe5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