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Reading a Brassica Catalogue: How to Avoid Duplicate Cabbage and Kale Lines · Checklist worksheet</w:t>
      </w:r>
    </w:p>
    <w:p>
      <w:r>
        <w:t>Wholesale Brassica catalogues often contain lines that read differently on paper but overlap in practice, which is how duplicate cabbage and kale references end up on a reseller shelf. This working sheet sets out a short, repeatable routine for reading a catalogue entry before adding a line, so that staff compare species, group and qualifier rather than the printed name alone.</w:t>
      </w:r>
    </w:p>
    <w:p>
      <w:pPr>
        <w:pStyle w:val="Heading1"/>
      </w:pPr>
      <w:r>
        <w:t>Start at the species record, not the variety name</w:t>
      </w:r>
    </w:p>
    <w:p>
      <w:r>
        <w:t>A shared genus does not make names interchangeable. Two references filed under the same broad heading may still describe different material, and the catalogue states this directly. Begin any duplicate check at the species level and only then move down to the qualifier. Reading the species record first prevents a familiar-sounding variety name from deciding the question on its own.</w:t>
      </w:r>
    </w:p>
    <w:p>
      <w:pPr>
        <w:pStyle w:val="Heading1"/>
      </w:pPr>
      <w:r>
        <w:t>Separate the three layers of a Brassica entry</w:t>
      </w:r>
    </w:p>
    <w:p>
      <w:r>
        <w:t>A Brassica reference exposes several naming layers, and reading them in order stops near-identical entries from being stocked twice. The broad species or group label, such as Brassica oleracea convar. acephala for kale-type material, is the first layer. The horticultural group column is the second: Brassica greens, Kale and Kale (curly kale) are each listed as separate groups. The leaf-type and cultivar qualifier is the third and is the part that distinguishes one reference from another within a group. Curly kale, for example, appears as its own labelled group with two varieties, while plain kale sits in a related group with three. These are related records, not duplicate ones.</w:t>
      </w:r>
    </w:p>
    <w:p>
      <w:pPr>
        <w:pStyle w:val="Heading1"/>
      </w:pPr>
      <w:r>
        <w:t>Where confusion usually begins</w:t>
      </w:r>
    </w:p>
    <w:p>
      <w:r>
        <w:t>The problem is rarely the species; it is the qualifier. A broad botanical label can make two different leaf selections look like one line, or make one selection look like a new addition when it already exists under different wording. Where the imported botanical label is broad, ask for clarification against the SKU rather than interpreting the printed name.</w:t>
      </w:r>
    </w:p>
    <w:p>
      <w:pPr>
        <w:pStyle w:val="Heading1"/>
      </w:pPr>
      <w:r>
        <w:t>Four-step comparison checklist</w:t>
      </w:r>
    </w:p>
    <w:p>
      <w:r>
        <w:t>1. Match the species first: confirm both entries sit under the same species or convar. before comparing anything else. 2. Compare the group column: Brassica greens, Kale and curly kale remain separate groups even when they share a genus. 3. Read the full qualifier aloud: leaf-type and cultivar text is part of the reference, not decoration. 4. Check the SKU: if the label stays ambiguous, the SKU resolves it; do not guess from the printed name. The same routine protects customer-facing descriptions, because a shortened shelf card can hide which reference is being sold or reordered.</w:t>
      </w:r>
    </w:p>
    <w:p>
      <w:pPr>
        <w:pStyle w:val="Heading1"/>
      </w:pPr>
      <w:r>
        <w:t>Keep leaf vegetables in their own context</w:t>
      </w:r>
    </w:p>
    <w:p>
      <w:r>
        <w:t>Not all Brassica material sits under cabbage and kale. The leaf vegetable listing is a mixed botanical group covering Beta, Brassica, Cichorium and Spinacia names, and it includes separate Brassica records such as Brassica juncea mustard greens and Brassica rapa ssp. pekinensis napa cabbage. The catalogue is explicit that these are not interchangeable simply because all sit under leafy greens. A napa cabbage record is not the same line as a curly kale record, and neither should be duplicated as a stocking shortcut.</w:t>
      </w:r>
    </w:p>
    <w:p>
      <w:pPr>
        <w:pStyle w:val="Heading1"/>
      </w:pPr>
      <w:r>
        <w:t>From shelf check to resale enquiry</w:t>
      </w:r>
    </w:p>
    <w:p>
      <w:r>
        <w:t>A gap in a Brassica range is not automatically filled by a new line; in many cases the reference already exists under a group label or a qualified botanical name. For resale enquiries, identify the SKU and the required weight. A price per kilogram is a different basis from a price for a stated number of seeds, so compare only within the product's recorded unit. Pack size, available quantity and final price are confirmed in the quotation.</w:t>
      </w:r>
    </w:p>
    <w:p>
      <w:pPr>
        <w:pStyle w:val="Heading1"/>
      </w:pPr>
      <w:r>
        <w:t>Links</w:t>
      </w:r>
    </w:p>
    <w:p>
      <w:hyperlink r:id="rId9">
        <w:r>
          <w:rPr>
            <w:color w:val="087E75"/>
          </w:rPr>
          <w:t>Reading a Brassica Catalogue: How to Avoid Duplicate Cabbage and Kale Lines</w:t>
        </w:r>
      </w:hyperlink>
    </w:p>
    <w:p>
      <w:hyperlink r:id="rId10">
        <w:r>
          <w:rPr>
            <w:color w:val="087E75"/>
          </w:rPr>
          <w:t>Related document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ti/beitrag/reading-brassica-catalogue-avoid-duplicate-lines" TargetMode="External"/><Relationship Id="rId10" Type="http://schemas.openxmlformats.org/officeDocument/2006/relationships/hyperlink" Target="https://bulk-seeds-international.github.io/bulkseedsinternational-en/dateien/minimax-6ff54ddf251d40c4e639a1f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