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F1 designations in vegetable seed records and explanations</w:t>
      </w:r>
    </w:p>
    <w:p>
      <w:r>
        <w:t>An F1 suffix may occupy little space in a variety name while carrying information that customers and buyers need. Removing it to create a shorter title can blur the identity of the seed reference. The designation should be preserved and explained proportionately, without treating F1 as a complete performance specification or a guarantee that every growing result will be identical.</w:t>
      </w:r>
    </w:p>
    <w:p>
      <w:pPr>
        <w:pStyle w:val="Heading1"/>
      </w:pPr>
      <w:r>
        <w:t>A concise explanation of the breeding term</w:t>
      </w:r>
    </w:p>
    <w:p>
      <w:r>
        <w:t>F1 seed is the first generation produced by crossing selected stable parental lines. This definition helps customers understand the term when they see it on a packet. Keep the explanation focused on the designation itself. An F1 label does not establish the fruit size, maturity period, resistance specification or intended growing situation of a particular hybrid; those details require information from the relevant article.</w:t>
      </w:r>
    </w:p>
    <w:p>
      <w:pPr>
        <w:pStyle w:val="Heading1"/>
      </w:pPr>
      <w:r>
        <w:t>Preserve the complete purchasing identity</w:t>
      </w:r>
    </w:p>
    <w:p>
      <w:r>
        <w:t>Keep the complete cultivar designation, including F1 where recorded, together with the supplier code. A shortened crop or colour name is insufficient for a precise enquiry when several related references exist. Display wording can remain friendly, but it should not replace the identity needed for receiving checks and reorders. If another source omits the suffix, investigate the relationship before merging records, because the omission may be a naming shortcut rather than proof that the references are identical or different.</w:t>
      </w:r>
    </w:p>
    <w:p>
      <w:pPr>
        <w:pStyle w:val="Heading1"/>
      </w:pPr>
      <w:r>
        <w:t>Explain seed-saving questions carefully</w:t>
      </w:r>
    </w:p>
    <w:p>
      <w:r>
        <w:t>Seed collected from F1 plants does not reproduce the parental type reliably in the next generation. This distinction is useful when a customer asks whether a purchased packet and later saved seed are equivalent. Explain that the seed is from a different generation rather than suggesting that every future plant will behave in one predictable way. The breeding designation should also remain separate from any recommendation about a customer’s whole range: ask what matters to the buyer and use the article’s documented information rather than assuming that F1 alone settles the comparison.</w:t>
      </w:r>
    </w:p>
    <w:p>
      <w:pPr>
        <w:pStyle w:val="Heading1"/>
      </w:pPr>
      <w:r>
        <w:t>Check artwork, data imports and staff records</w:t>
      </w:r>
    </w:p>
    <w:p>
      <w:r>
        <w:t>Review shortened titles, translated labels and basket records to ensure that the F1 suffix remains visible. An accurate detailed page can still be undermined by a product card that removes the meaningful part of the name. Treat the complete designation as an identity field rather than decorative text that can be changed freely for layout. For staff training, compare a complete name with a shortened display version and identify what information was lost. Keep the complete designation available wherever an enquiry or reorder is prepared, even when the shelf wording is concise.</w:t>
      </w:r>
    </w:p>
    <w:p>
      <w:pPr>
        <w:pStyle w:val="Heading1"/>
      </w:pPr>
      <w:r>
        <w:t>Related articles</w:t>
      </w:r>
    </w:p>
    <w:p>
      <w:hyperlink r:id="rId9">
        <w:r>
          <w:rPr>
            <w:color w:val="087E75"/>
          </w:rPr>
          <w:t>Keep F1 designations in vegetable seed records and explanations</w:t>
        </w:r>
      </w:hyperlink>
    </w:p>
    <w:p>
      <w:hyperlink r:id="rId10">
        <w:r>
          <w:rPr>
            <w:color w:val="087E75"/>
          </w:rPr>
          <w:t>Specify seed form separately when comparing carrot references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a2eff0.gitlab.io/keep-f1-designations-in-vegetable-seed-records-and-explanations/" TargetMode="External"/><Relationship Id="rId10" Type="http://schemas.openxmlformats.org/officeDocument/2006/relationships/hyperlink" Target="https://bulkseedsinternational-en-a2eff0.gitlab.io/specify-seed-form-separately-when-comparing-carrot-re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